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2832735</wp:posOffset>
                </wp:positionH>
                <wp:positionV relativeFrom="paragraph">
                  <wp:posOffset>107891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23.05pt;margin-top:8.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GNSJJPdAAAACQEAAA8AAABkcnMvZG93bnJl&#10;di54bWxMj0FPwkAQhe8m/IfNkHiT3WJFqN0SovGqAYXE29Id2obubNNdaP33jic9Tt6XN9/L16Nr&#10;xRX70HjSkMwUCKTS24YqDZ8fr3dLECEasqb1hBq+McC6mNzkJrN+oC1ed7ESXEIhMxrqGLtMylDW&#10;6EyY+Q6Js5PvnYl89pW0vRm43LVyrtRCOtMQf6hNh881lufdxWnYv52+Dql6r17cQzf4UUlyK6n1&#10;7XTcPIGIOMY/GH71WR0Kdjr6C9kgWg1pukgY5eCRNzGQLu/nII4aVioBWeTy/4LiBw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GNSJJP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A93F9C" w:rsidP="00C309B0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Thursday</w:t>
      </w:r>
      <w:r w:rsidR="00FE2527">
        <w:rPr>
          <w:rFonts w:ascii="Calibri" w:hAnsi="Calibri" w:cs="Franklin Gothic Book"/>
          <w:b/>
          <w:bCs/>
          <w:smallCaps/>
        </w:rPr>
        <w:t xml:space="preserve">, </w:t>
      </w:r>
      <w:r>
        <w:rPr>
          <w:rFonts w:ascii="Calibri" w:hAnsi="Calibri" w:cs="Franklin Gothic Book"/>
          <w:b/>
          <w:bCs/>
          <w:smallCaps/>
        </w:rPr>
        <w:t xml:space="preserve"> </w:t>
      </w:r>
      <w:r w:rsidR="00DD62AA">
        <w:rPr>
          <w:rFonts w:ascii="Calibri" w:hAnsi="Calibri" w:cs="Franklin Gothic Book"/>
          <w:b/>
          <w:bCs/>
          <w:smallCaps/>
        </w:rPr>
        <w:t>June 28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164996" w:rsidP="00C309B0">
      <w:pPr>
        <w:rPr>
          <w:rFonts w:ascii="Calibri" w:hAnsi="Calibri" w:cs="Franklin Gothic Book"/>
          <w:sz w:val="26"/>
          <w:szCs w:val="26"/>
        </w:rPr>
      </w:pPr>
      <w:r>
        <w:rPr>
          <w:rFonts w:ascii="Calibri" w:hAnsi="Calibri" w:cs="Franklin Gothic Book"/>
          <w:sz w:val="26"/>
          <w:szCs w:val="26"/>
        </w:rPr>
        <w:t>Meeting was called to order at 9:30 am</w:t>
      </w:r>
      <w:r w:rsidR="00A00401">
        <w:rPr>
          <w:rFonts w:ascii="Calibri" w:hAnsi="Calibri" w:cs="Franklin Gothic Book"/>
          <w:sz w:val="26"/>
          <w:szCs w:val="26"/>
        </w:rPr>
        <w:t>.</w:t>
      </w:r>
    </w:p>
    <w:p w:rsidR="00164996" w:rsidRDefault="00164996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Default="00164996" w:rsidP="00C309B0">
      <w:pPr>
        <w:rPr>
          <w:rFonts w:ascii="Calibri" w:hAnsi="Calibri" w:cs="Franklin Gothic Book"/>
          <w:sz w:val="26"/>
          <w:szCs w:val="26"/>
        </w:rPr>
      </w:pPr>
      <w:r w:rsidRPr="00164996">
        <w:rPr>
          <w:rFonts w:ascii="Calibri" w:hAnsi="Calibri" w:cs="Franklin Gothic Book"/>
          <w:sz w:val="26"/>
          <w:szCs w:val="26"/>
        </w:rPr>
        <w:t>Welcome and Introductions were provided</w:t>
      </w:r>
      <w:r w:rsidR="00A00401">
        <w:rPr>
          <w:rFonts w:ascii="Calibri" w:hAnsi="Calibri" w:cs="Franklin Gothic Book"/>
          <w:sz w:val="26"/>
          <w:szCs w:val="26"/>
        </w:rPr>
        <w:t>.</w:t>
      </w:r>
    </w:p>
    <w:p w:rsidR="00164996" w:rsidRPr="00164996" w:rsidRDefault="00164996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A93F9C" w:rsidRPr="00164996" w:rsidRDefault="008D4011" w:rsidP="008D4011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United Way/</w:t>
      </w:r>
      <w:r w:rsidRPr="008D4011">
        <w:rPr>
          <w:rFonts w:ascii="Calibri" w:hAnsi="Calibri" w:cs="Franklin Gothic Book"/>
          <w:bCs/>
        </w:rPr>
        <w:t>AFL-CIO Labor Engagement</w:t>
      </w:r>
      <w:r w:rsidR="00A93F9C">
        <w:rPr>
          <w:rFonts w:ascii="Calibri" w:hAnsi="Calibri" w:cs="Franklin Gothic Book"/>
          <w:bCs/>
        </w:rPr>
        <w:t xml:space="preserve">, </w:t>
      </w:r>
      <w:r>
        <w:rPr>
          <w:rFonts w:ascii="Calibri" w:hAnsi="Calibri" w:cs="Franklin Gothic Book"/>
          <w:bCs/>
          <w:i/>
        </w:rPr>
        <w:t>Jana Routt</w:t>
      </w:r>
    </w:p>
    <w:p w:rsidR="00164996" w:rsidRDefault="00164996" w:rsidP="00164996">
      <w:pPr>
        <w:numPr>
          <w:ilvl w:val="1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  <w:i/>
        </w:rPr>
        <w:t>Jana Routt was not able to present this month and will be rescheduled.</w:t>
      </w:r>
    </w:p>
    <w:p w:rsidR="006624A2" w:rsidRDefault="00DD62AA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 w:rsidRPr="00DD62AA">
        <w:rPr>
          <w:rFonts w:ascii="Calibri" w:hAnsi="Calibri" w:cs="Franklin Gothic Book"/>
          <w:bCs/>
        </w:rPr>
        <w:t>Beacon of Hope, Kyle Thompson</w:t>
      </w:r>
    </w:p>
    <w:p w:rsidR="00164996" w:rsidRDefault="00164996" w:rsidP="00164996">
      <w:pPr>
        <w:numPr>
          <w:ilvl w:val="1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Kyle Thompson presented on the counseling services provided to individuals</w:t>
      </w:r>
      <w:r w:rsidR="0075338A">
        <w:rPr>
          <w:rFonts w:ascii="Calibri" w:hAnsi="Calibri" w:cs="Franklin Gothic Book"/>
          <w:bCs/>
        </w:rPr>
        <w:t xml:space="preserve"> in Muskegon, Holland, Holton, Mason and Grandville and provided flyers and brochures.</w:t>
      </w:r>
    </w:p>
    <w:p w:rsidR="00A32ABF" w:rsidRDefault="00A32ABF" w:rsidP="00164996">
      <w:pPr>
        <w:ind w:left="108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75338A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>Community enCompass</w:t>
      </w:r>
      <w:r w:rsidR="00A00401">
        <w:rPr>
          <w:rFonts w:ascii="Calibri" w:hAnsi="Calibri" w:cs="Franklin Gothic Book"/>
          <w:bCs/>
        </w:rPr>
        <w:t xml:space="preserve"> (EenC)</w:t>
      </w:r>
    </w:p>
    <w:p w:rsidR="0075338A" w:rsidRPr="003F1ECD" w:rsidRDefault="0075338A" w:rsidP="0075338A">
      <w:pPr>
        <w:numPr>
          <w:ilvl w:val="1"/>
          <w:numId w:val="1"/>
        </w:numPr>
        <w:rPr>
          <w:rFonts w:ascii="Calibri" w:hAnsi="Calibri" w:cs="Franklin Gothic Book"/>
          <w:b/>
          <w:bCs/>
          <w:sz w:val="26"/>
          <w:szCs w:val="26"/>
          <w:highlight w:val="yellow"/>
        </w:rPr>
      </w:pPr>
      <w:r>
        <w:rPr>
          <w:rFonts w:ascii="Calibri" w:hAnsi="Calibri" w:cs="Franklin Gothic Book"/>
          <w:bCs/>
        </w:rPr>
        <w:t xml:space="preserve">Virginia Taylor provided </w:t>
      </w:r>
      <w:r w:rsidR="003F1ECD">
        <w:rPr>
          <w:rFonts w:ascii="Calibri" w:hAnsi="Calibri" w:cs="Franklin Gothic Book"/>
          <w:bCs/>
        </w:rPr>
        <w:t xml:space="preserve">the following updates that there were ESG funds available to assist homeless individuals </w:t>
      </w:r>
      <w:r w:rsidR="003F1ECD" w:rsidRPr="003F1ECD">
        <w:rPr>
          <w:rFonts w:ascii="Calibri" w:hAnsi="Calibri" w:cs="Franklin Gothic Book"/>
          <w:bCs/>
          <w:highlight w:val="yellow"/>
        </w:rPr>
        <w:t xml:space="preserve">&lt;30% or below </w:t>
      </w:r>
      <w:r w:rsidRPr="003F1ECD">
        <w:rPr>
          <w:rFonts w:ascii="Calibri" w:hAnsi="Calibri" w:cs="Franklin Gothic Book"/>
          <w:bCs/>
          <w:highlight w:val="yellow"/>
        </w:rPr>
        <w:t xml:space="preserve"> </w:t>
      </w:r>
      <w:r w:rsidR="003F1ECD" w:rsidRPr="003F1ECD">
        <w:rPr>
          <w:rFonts w:ascii="Calibri" w:hAnsi="Calibri" w:cs="Franklin Gothic Book"/>
          <w:bCs/>
          <w:highlight w:val="yellow"/>
        </w:rPr>
        <w:t>area median income</w:t>
      </w:r>
    </w:p>
    <w:p w:rsidR="003F1ECD" w:rsidRPr="00A00401" w:rsidRDefault="003F1ECD" w:rsidP="0075338A">
      <w:pPr>
        <w:numPr>
          <w:ilvl w:val="1"/>
          <w:numId w:val="1"/>
        </w:numPr>
        <w:rPr>
          <w:rFonts w:ascii="Calibri" w:hAnsi="Calibri" w:cs="Franklin Gothic Book"/>
          <w:bCs/>
          <w:sz w:val="26"/>
          <w:szCs w:val="26"/>
        </w:rPr>
      </w:pPr>
      <w:r w:rsidRPr="00A00401">
        <w:rPr>
          <w:rFonts w:ascii="Calibri" w:hAnsi="Calibri" w:cs="Franklin Gothic Book"/>
          <w:bCs/>
          <w:sz w:val="26"/>
          <w:szCs w:val="26"/>
        </w:rPr>
        <w:t>There are case management services for individuals with Medicaid as a health insurance</w:t>
      </w:r>
      <w:r w:rsidR="00A00401">
        <w:rPr>
          <w:rFonts w:ascii="Calibri" w:hAnsi="Calibri" w:cs="Franklin Gothic Book"/>
          <w:bCs/>
          <w:sz w:val="26"/>
          <w:szCs w:val="26"/>
        </w:rPr>
        <w:t xml:space="preserve"> through the CHIR (Community Health Innovation Region)</w:t>
      </w:r>
      <w:r w:rsidRPr="00A00401">
        <w:rPr>
          <w:rFonts w:ascii="Calibri" w:hAnsi="Calibri" w:cs="Franklin Gothic Book"/>
          <w:bCs/>
          <w:sz w:val="26"/>
          <w:szCs w:val="26"/>
        </w:rPr>
        <w:t xml:space="preserve"> but there is no leasing assistance.</w:t>
      </w:r>
    </w:p>
    <w:p w:rsidR="003F1ECD" w:rsidRPr="00A00401" w:rsidRDefault="003F1ECD" w:rsidP="0075338A">
      <w:pPr>
        <w:numPr>
          <w:ilvl w:val="1"/>
          <w:numId w:val="1"/>
        </w:numPr>
        <w:rPr>
          <w:rFonts w:ascii="Calibri" w:hAnsi="Calibri" w:cs="Franklin Gothic Book"/>
          <w:bCs/>
          <w:sz w:val="26"/>
          <w:szCs w:val="26"/>
        </w:rPr>
      </w:pPr>
      <w:r w:rsidRPr="00A00401">
        <w:rPr>
          <w:rFonts w:ascii="Calibri" w:hAnsi="Calibri" w:cs="Franklin Gothic Book"/>
          <w:bCs/>
          <w:sz w:val="26"/>
          <w:szCs w:val="26"/>
        </w:rPr>
        <w:t>CenC, Muskegon DHHS, Community Foundation for Muske</w:t>
      </w:r>
      <w:r w:rsidR="00A00401" w:rsidRPr="00A00401">
        <w:rPr>
          <w:rFonts w:ascii="Calibri" w:hAnsi="Calibri" w:cs="Franklin Gothic Book"/>
          <w:bCs/>
          <w:sz w:val="26"/>
          <w:szCs w:val="26"/>
        </w:rPr>
        <w:t>gon County and the Courts will be kicking off an Eviction Diversion program in September '18.  Virginia will give more information at the August Case Managers Meeting.</w:t>
      </w:r>
    </w:p>
    <w:p w:rsidR="00A00401" w:rsidRPr="00D22E15" w:rsidRDefault="00A00401" w:rsidP="00A00401">
      <w:pPr>
        <w:ind w:left="216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A00401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9E0DD9" w:rsidRPr="009E0DD9" w:rsidRDefault="00B159DF" w:rsidP="00D22E15">
      <w:pPr>
        <w:rPr>
          <w:rFonts w:ascii="Calibri" w:hAnsi="Calibri" w:cs="Franklin Gothic Book"/>
          <w:bCs/>
          <w:sz w:val="26"/>
          <w:szCs w:val="26"/>
        </w:rPr>
      </w:pPr>
      <w:r w:rsidRPr="009E0DD9">
        <w:rPr>
          <w:rFonts w:ascii="Calibri" w:hAnsi="Calibri" w:cs="Franklin Gothic Book"/>
          <w:bCs/>
          <w:sz w:val="26"/>
          <w:szCs w:val="26"/>
        </w:rPr>
        <w:t>Ann Dean asked the group for suggestions</w:t>
      </w:r>
      <w:r w:rsidR="009E0DD9">
        <w:rPr>
          <w:rFonts w:ascii="Calibri" w:hAnsi="Calibri" w:cs="Franklin Gothic Book"/>
          <w:bCs/>
          <w:sz w:val="26"/>
          <w:szCs w:val="26"/>
        </w:rPr>
        <w:t xml:space="preserve"> </w:t>
      </w:r>
      <w:r w:rsidRPr="009E0DD9">
        <w:rPr>
          <w:rFonts w:ascii="Calibri" w:hAnsi="Calibri" w:cs="Franklin Gothic Book"/>
          <w:bCs/>
          <w:sz w:val="26"/>
          <w:szCs w:val="26"/>
        </w:rPr>
        <w:t xml:space="preserve">for transportation </w:t>
      </w:r>
      <w:r w:rsidR="009E0DD9">
        <w:rPr>
          <w:rFonts w:ascii="Calibri" w:hAnsi="Calibri" w:cs="Franklin Gothic Book"/>
          <w:bCs/>
          <w:sz w:val="26"/>
          <w:szCs w:val="26"/>
        </w:rPr>
        <w:t xml:space="preserve">assistance 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>to doctor appointment</w:t>
      </w:r>
      <w:r w:rsidR="009E0DD9">
        <w:rPr>
          <w:rFonts w:ascii="Calibri" w:hAnsi="Calibri" w:cs="Franklin Gothic Book"/>
          <w:bCs/>
          <w:sz w:val="26"/>
          <w:szCs w:val="26"/>
        </w:rPr>
        <w:t>s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 xml:space="preserve"> in Grand Rapids </w:t>
      </w:r>
      <w:r w:rsidRPr="009E0DD9">
        <w:rPr>
          <w:rFonts w:ascii="Calibri" w:hAnsi="Calibri" w:cs="Franklin Gothic Book"/>
          <w:bCs/>
          <w:sz w:val="26"/>
          <w:szCs w:val="26"/>
        </w:rPr>
        <w:t>for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 xml:space="preserve"> a</w:t>
      </w:r>
      <w:r w:rsidRPr="009E0DD9">
        <w:rPr>
          <w:rFonts w:ascii="Calibri" w:hAnsi="Calibri" w:cs="Franklin Gothic Book"/>
          <w:bCs/>
          <w:sz w:val="26"/>
          <w:szCs w:val="26"/>
        </w:rPr>
        <w:t xml:space="preserve"> 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 xml:space="preserve">35 y.o. individual with stage 4 multiple 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lastRenderedPageBreak/>
        <w:t>sclerosis.  The individual is $24.00 over the MCD limit which no puts</w:t>
      </w:r>
      <w:r w:rsidR="009E0DD9">
        <w:rPr>
          <w:rFonts w:ascii="Calibri" w:hAnsi="Calibri" w:cs="Franklin Gothic Book"/>
          <w:bCs/>
          <w:sz w:val="26"/>
          <w:szCs w:val="26"/>
        </w:rPr>
        <w:t xml:space="preserve"> him/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>her on spend down and she</w:t>
      </w:r>
      <w:r w:rsidR="009E0DD9">
        <w:rPr>
          <w:rFonts w:ascii="Calibri" w:hAnsi="Calibri" w:cs="Franklin Gothic Book"/>
          <w:bCs/>
          <w:sz w:val="26"/>
          <w:szCs w:val="26"/>
        </w:rPr>
        <w:t>/he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 xml:space="preserve"> is no longer ineligible for chore services and transpor</w:t>
      </w:r>
      <w:r w:rsidR="009E0DD9">
        <w:rPr>
          <w:rFonts w:ascii="Calibri" w:hAnsi="Calibri" w:cs="Franklin Gothic Book"/>
          <w:bCs/>
          <w:sz w:val="26"/>
          <w:szCs w:val="26"/>
        </w:rPr>
        <w:t>t</w:t>
      </w:r>
      <w:r w:rsidR="009E0DD9" w:rsidRPr="009E0DD9">
        <w:rPr>
          <w:rFonts w:ascii="Calibri" w:hAnsi="Calibri" w:cs="Franklin Gothic Book"/>
          <w:bCs/>
          <w:sz w:val="26"/>
          <w:szCs w:val="26"/>
        </w:rPr>
        <w:t>ation assistance</w:t>
      </w:r>
      <w:r w:rsidR="009E0DD9">
        <w:rPr>
          <w:rFonts w:ascii="Calibri" w:hAnsi="Calibri" w:cs="Franklin Gothic Book"/>
          <w:bCs/>
          <w:sz w:val="26"/>
          <w:szCs w:val="26"/>
        </w:rPr>
        <w:t xml:space="preserve"> through Medicaid.</w:t>
      </w:r>
      <w:r w:rsidR="00FE2434">
        <w:rPr>
          <w:rFonts w:ascii="Calibri" w:hAnsi="Calibri" w:cs="Franklin Gothic Book"/>
          <w:bCs/>
          <w:sz w:val="26"/>
          <w:szCs w:val="26"/>
        </w:rPr>
        <w:t xml:space="preserve">  Because the request was made at the end of the meeting and we ran out of time, it is still an open request item.</w:t>
      </w:r>
    </w:p>
    <w:p w:rsidR="009E0DD9" w:rsidRDefault="009E0DD9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A00401" w:rsidRPr="00E31552" w:rsidRDefault="00A00401" w:rsidP="00E31552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 w:rsidRPr="00E31552">
        <w:rPr>
          <w:rFonts w:ascii="Calibri" w:hAnsi="Calibri" w:cs="Franklin Gothic Book"/>
          <w:bCs/>
          <w:sz w:val="26"/>
          <w:szCs w:val="26"/>
        </w:rPr>
        <w:t>VOA (Volunteers of America) – reported there is no financial assistance until July 1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st</w:t>
      </w:r>
    </w:p>
    <w:p w:rsidR="00A00401" w:rsidRPr="00E31552" w:rsidRDefault="00A00401" w:rsidP="00E31552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 w:rsidRPr="00E31552">
        <w:rPr>
          <w:rFonts w:ascii="Calibri" w:hAnsi="Calibri" w:cs="Franklin Gothic Book"/>
          <w:bCs/>
          <w:sz w:val="26"/>
          <w:szCs w:val="26"/>
        </w:rPr>
        <w:t>Community Connect/Veterans Standown September 26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th</w:t>
      </w:r>
      <w:r w:rsidRPr="00E31552">
        <w:rPr>
          <w:rFonts w:ascii="Calibri" w:hAnsi="Calibri" w:cs="Franklin Gothic Book"/>
          <w:bCs/>
          <w:sz w:val="26"/>
          <w:szCs w:val="26"/>
        </w:rPr>
        <w:t xml:space="preserve"> at the LC Walker Arena 12:00 pm – 4:00 pm.</w:t>
      </w:r>
      <w:r w:rsidR="00E31552" w:rsidRPr="00E31552">
        <w:rPr>
          <w:rFonts w:ascii="Calibri" w:hAnsi="Calibri" w:cs="Franklin Gothic Book"/>
          <w:bCs/>
          <w:sz w:val="26"/>
          <w:szCs w:val="26"/>
        </w:rPr>
        <w:t xml:space="preserve">  Individuals can connect to community resources.  See Thomas "Cowboy" Harding or Andrew Terrill for more information.</w:t>
      </w:r>
    </w:p>
    <w:p w:rsidR="00A00401" w:rsidRPr="00E31552" w:rsidRDefault="00A00401" w:rsidP="00E31552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 w:rsidRPr="00E31552">
        <w:rPr>
          <w:rFonts w:ascii="Calibri" w:hAnsi="Calibri" w:cs="Franklin Gothic Book"/>
          <w:bCs/>
          <w:sz w:val="26"/>
          <w:szCs w:val="26"/>
        </w:rPr>
        <w:t>Point In Time Count – July 25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th</w:t>
      </w:r>
      <w:r w:rsidRPr="00E31552">
        <w:rPr>
          <w:rFonts w:ascii="Calibri" w:hAnsi="Calibri" w:cs="Franklin Gothic Book"/>
          <w:bCs/>
          <w:sz w:val="26"/>
          <w:szCs w:val="26"/>
        </w:rPr>
        <w:t xml:space="preserve"> 8:00 pm meet up at the Health Project 565 W. Western Ave Muskegon.  Looking </w:t>
      </w:r>
      <w:r w:rsidR="00E31552">
        <w:rPr>
          <w:rFonts w:ascii="Calibri" w:hAnsi="Calibri" w:cs="Franklin Gothic Book"/>
          <w:bCs/>
          <w:sz w:val="26"/>
          <w:szCs w:val="26"/>
        </w:rPr>
        <w:t>for more volunteers.</w:t>
      </w:r>
      <w:r w:rsidR="00E31552" w:rsidRPr="00E31552">
        <w:rPr>
          <w:rFonts w:ascii="Calibri" w:hAnsi="Calibri" w:cs="Franklin Gothic Book"/>
          <w:bCs/>
          <w:sz w:val="26"/>
          <w:szCs w:val="26"/>
        </w:rPr>
        <w:t xml:space="preserve">  </w:t>
      </w:r>
    </w:p>
    <w:p w:rsidR="00C309B0" w:rsidRPr="00E31552" w:rsidRDefault="00E31552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 w:rsidRPr="00E31552">
        <w:rPr>
          <w:rFonts w:ascii="Calibri" w:hAnsi="Calibri" w:cs="Franklin Gothic Book"/>
          <w:bCs/>
          <w:sz w:val="26"/>
          <w:szCs w:val="26"/>
        </w:rPr>
        <w:t xml:space="preserve">Outreach Team, Cowboy and Andrew reported that they can help organizations working with homeless individuals </w:t>
      </w:r>
      <w:r>
        <w:rPr>
          <w:rFonts w:ascii="Calibri" w:hAnsi="Calibri" w:cs="Franklin Gothic Book"/>
          <w:bCs/>
          <w:sz w:val="26"/>
          <w:szCs w:val="26"/>
        </w:rPr>
        <w:t>verify homelessness contact Andrew at 616-741-1372.</w:t>
      </w:r>
    </w:p>
    <w:p w:rsidR="00E31552" w:rsidRPr="00E31552" w:rsidRDefault="00E31552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Sacred Suds is offering "Stitch and Save" a free alteration service on July 19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th</w:t>
      </w:r>
      <w:r>
        <w:rPr>
          <w:rFonts w:ascii="Calibri" w:hAnsi="Calibri" w:cs="Franklin Gothic Book"/>
          <w:bCs/>
          <w:sz w:val="26"/>
          <w:szCs w:val="26"/>
        </w:rPr>
        <w:t xml:space="preserve"> from 9 am – 11 am; and every 3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rd</w:t>
      </w:r>
      <w:r>
        <w:rPr>
          <w:rFonts w:ascii="Calibri" w:hAnsi="Calibri" w:cs="Franklin Gothic Book"/>
          <w:bCs/>
          <w:sz w:val="26"/>
          <w:szCs w:val="26"/>
        </w:rPr>
        <w:t xml:space="preserve"> Thursday of the month.</w:t>
      </w:r>
    </w:p>
    <w:p w:rsidR="00E31552" w:rsidRPr="00E31552" w:rsidRDefault="00E31552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Hope Project is hosting a Mentor Interest Meeting on Aug. 11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th</w:t>
      </w:r>
      <w:r>
        <w:rPr>
          <w:rFonts w:ascii="Calibri" w:hAnsi="Calibri" w:cs="Franklin Gothic Book"/>
          <w:bCs/>
          <w:sz w:val="26"/>
          <w:szCs w:val="26"/>
        </w:rPr>
        <w:t xml:space="preserve"> at Kingdom Life.  Contact</w:t>
      </w:r>
      <w:r w:rsidR="006D5BB0">
        <w:rPr>
          <w:rFonts w:ascii="Calibri" w:hAnsi="Calibri" w:cs="Franklin Gothic Book"/>
          <w:bCs/>
          <w:sz w:val="26"/>
          <w:szCs w:val="26"/>
        </w:rPr>
        <w:t xml:space="preserve"> Rita C.</w:t>
      </w:r>
      <w:r>
        <w:rPr>
          <w:rFonts w:ascii="Calibri" w:hAnsi="Calibri" w:cs="Franklin Gothic Book"/>
          <w:bCs/>
          <w:sz w:val="26"/>
          <w:szCs w:val="26"/>
        </w:rPr>
        <w:t xml:space="preserve"> </w:t>
      </w:r>
      <w:hyperlink r:id="rId7" w:history="1">
        <w:r w:rsidRPr="00E43515">
          <w:rPr>
            <w:rStyle w:val="Hyperlink"/>
            <w:rFonts w:ascii="Calibri" w:hAnsi="Calibri" w:cs="Franklin Gothic Book"/>
            <w:bCs/>
            <w:sz w:val="26"/>
            <w:szCs w:val="26"/>
          </w:rPr>
          <w:t>Rita@hopeproject.org</w:t>
        </w:r>
      </w:hyperlink>
      <w:r>
        <w:rPr>
          <w:rFonts w:ascii="Calibri" w:hAnsi="Calibri" w:cs="Franklin Gothic Book"/>
          <w:bCs/>
          <w:sz w:val="26"/>
          <w:szCs w:val="26"/>
        </w:rPr>
        <w:t xml:space="preserve"> for more info.</w:t>
      </w:r>
    </w:p>
    <w:p w:rsidR="00E31552" w:rsidRPr="004A1B79" w:rsidRDefault="00E31552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HealthWest, Deb Ballard announced that there is till funding to assist homeless individuals with 1</w:t>
      </w:r>
      <w:r w:rsidRPr="00E31552">
        <w:rPr>
          <w:rFonts w:ascii="Calibri" w:hAnsi="Calibri" w:cs="Franklin Gothic Book"/>
          <w:bCs/>
          <w:sz w:val="26"/>
          <w:szCs w:val="26"/>
          <w:vertAlign w:val="superscript"/>
        </w:rPr>
        <w:t>st</w:t>
      </w:r>
      <w:r>
        <w:rPr>
          <w:rFonts w:ascii="Calibri" w:hAnsi="Calibri" w:cs="Franklin Gothic Book"/>
          <w:bCs/>
          <w:sz w:val="26"/>
          <w:szCs w:val="26"/>
        </w:rPr>
        <w:t xml:space="preserve"> month rent and security deposit</w:t>
      </w:r>
      <w:r w:rsidR="004A1B79">
        <w:rPr>
          <w:rFonts w:ascii="Calibri" w:hAnsi="Calibri" w:cs="Franklin Gothic Book"/>
          <w:bCs/>
          <w:sz w:val="26"/>
          <w:szCs w:val="26"/>
        </w:rPr>
        <w:t>.  Eligible applicants must be receiving mental health services and must have income to sustain housing.</w:t>
      </w:r>
    </w:p>
    <w:p w:rsidR="004A1B79" w:rsidRPr="004A1B79" w:rsidRDefault="004A1B79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Muskegon Rescue Mission, Kristy reported that the shelter is not full although it has been busy but there is still plenty of room to accommodate guests.</w:t>
      </w:r>
    </w:p>
    <w:p w:rsidR="004A1B79" w:rsidRPr="004A1B79" w:rsidRDefault="004A1B79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/>
          <w:bCs/>
          <w:sz w:val="26"/>
          <w:szCs w:val="26"/>
        </w:rPr>
      </w:pPr>
      <w:r w:rsidRPr="004A1B79">
        <w:rPr>
          <w:rFonts w:ascii="Calibri" w:hAnsi="Calibri" w:cs="Franklin Gothic Book"/>
          <w:bCs/>
          <w:sz w:val="26"/>
          <w:szCs w:val="26"/>
        </w:rPr>
        <w:t>Pathway to a Healthy Pregnancy – Hillery announced they are taking referrals for a smoking cessation program for pregnant women.</w:t>
      </w:r>
    </w:p>
    <w:p w:rsidR="004A1B79" w:rsidRDefault="00805191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 w:rsidRPr="00805191">
        <w:rPr>
          <w:rFonts w:ascii="Calibri" w:hAnsi="Calibri" w:cs="Franklin Gothic Book"/>
          <w:bCs/>
          <w:sz w:val="26"/>
          <w:szCs w:val="26"/>
        </w:rPr>
        <w:t>Telemon in Hart MI is taking applications for teaching positions</w:t>
      </w:r>
    </w:p>
    <w:p w:rsidR="00805191" w:rsidRDefault="00805191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Disability Network WM, Lisa Sullivan announced that transportation assistance is still available for seniors.  Drivers are reimbursed $.50 per mile.</w:t>
      </w:r>
    </w:p>
    <w:p w:rsidR="00805191" w:rsidRDefault="006D5BB0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MAP (Mission for Area People) Kristen T. announced that Music for Meds raised about $20,000 for the community to help meet unmet medical needs.</w:t>
      </w:r>
    </w:p>
    <w:p w:rsidR="006D5BB0" w:rsidRDefault="006D5BB0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Senior Resources – Kescha C. announced there is funding to assist seniors with Lawn Service and Snow Removal. Individuals must meet income qualifications and demonstrate a medical need to be eligible.  Clients can call Senior Resources to speak with an Options Counselor to be screened and learn more.</w:t>
      </w:r>
    </w:p>
    <w:p w:rsidR="006D5BB0" w:rsidRDefault="00B159DF" w:rsidP="00C309B0">
      <w:pPr>
        <w:pStyle w:val="ListParagraph"/>
        <w:numPr>
          <w:ilvl w:val="0"/>
          <w:numId w:val="2"/>
        </w:numPr>
        <w:rPr>
          <w:rFonts w:ascii="Calibri" w:hAnsi="Calibri" w:cs="Franklin Gothic Book"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lastRenderedPageBreak/>
        <w:t>CHNA Community Health Needs Assessment - Michael Ramsey reported that the last day to complete the survey was Jun 30</w:t>
      </w:r>
      <w:r w:rsidRPr="00B159DF">
        <w:rPr>
          <w:rFonts w:ascii="Calibri" w:hAnsi="Calibri" w:cs="Franklin Gothic Book"/>
          <w:bCs/>
          <w:sz w:val="26"/>
          <w:szCs w:val="26"/>
          <w:vertAlign w:val="superscript"/>
        </w:rPr>
        <w:t>th</w:t>
      </w:r>
      <w:r>
        <w:rPr>
          <w:rFonts w:ascii="Calibri" w:hAnsi="Calibri" w:cs="Franklin Gothic Book"/>
          <w:bCs/>
          <w:sz w:val="26"/>
          <w:szCs w:val="26"/>
        </w:rPr>
        <w:t>. Also that ECHO – OPIOD Task Force and the Red Project were teaming up to provide training and more information would be forthcoming.</w:t>
      </w:r>
    </w:p>
    <w:p w:rsidR="00B159DF" w:rsidRDefault="00B159DF" w:rsidP="00B159DF">
      <w:pPr>
        <w:pStyle w:val="ListParagraph"/>
        <w:rPr>
          <w:rFonts w:ascii="Calibri" w:hAnsi="Calibri" w:cs="Franklin Gothic Book"/>
          <w:bCs/>
          <w:sz w:val="26"/>
          <w:szCs w:val="26"/>
        </w:rPr>
      </w:pPr>
    </w:p>
    <w:p w:rsidR="00C309B0" w:rsidRDefault="00C309B0" w:rsidP="00B159DF">
      <w:pPr>
        <w:ind w:left="360"/>
        <w:rPr>
          <w:rFonts w:ascii="Calibri" w:hAnsi="Calibri" w:cs="Franklin Gothic Book"/>
          <w:b/>
          <w:bCs/>
          <w:sz w:val="26"/>
          <w:szCs w:val="26"/>
        </w:rPr>
      </w:pPr>
      <w:r w:rsidRPr="00B159DF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B159DF" w:rsidRPr="00B159DF" w:rsidRDefault="00B159DF" w:rsidP="00B159DF">
      <w:pPr>
        <w:ind w:left="360"/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The meeting adjourned at 10:35 am.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A62EE3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30</w:t>
            </w:r>
          </w:p>
        </w:tc>
      </w:tr>
      <w:tr w:rsidR="000A0D08" w:rsidTr="00EA104D">
        <w:tc>
          <w:tcPr>
            <w:tcW w:w="4428" w:type="dxa"/>
          </w:tcPr>
          <w:p w:rsidR="000A0D08" w:rsidRPr="00F33B3F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F33B3F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F33B3F">
              <w:rPr>
                <w:rFonts w:ascii="Calibri" w:hAnsi="Calibri" w:cs="Franklin Gothic Book"/>
                <w:b/>
                <w:bCs/>
                <w:strike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93F9C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A93F9C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A93F9C">
              <w:rPr>
                <w:rFonts w:ascii="Calibri" w:hAnsi="Calibri" w:cs="Franklin Gothic Book"/>
                <w:b/>
                <w:bCs/>
                <w:strike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Pr="008D4011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8D4011">
              <w:rPr>
                <w:rFonts w:ascii="Calibri" w:hAnsi="Calibri" w:cs="Franklin Gothic Book"/>
                <w:b/>
                <w:bCs/>
                <w:strike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A00401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A00401">
              <w:rPr>
                <w:rFonts w:ascii="Calibri" w:hAnsi="Calibri" w:cs="Franklin Gothic Book"/>
                <w:b/>
                <w:bCs/>
                <w:strike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695A5F06"/>
    <w:multiLevelType w:val="hybridMultilevel"/>
    <w:tmpl w:val="818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318E4"/>
    <w:rsid w:val="00036DF7"/>
    <w:rsid w:val="00045769"/>
    <w:rsid w:val="00051386"/>
    <w:rsid w:val="00072935"/>
    <w:rsid w:val="000A0D08"/>
    <w:rsid w:val="000A3E5D"/>
    <w:rsid w:val="000B1710"/>
    <w:rsid w:val="000E77E5"/>
    <w:rsid w:val="0012251B"/>
    <w:rsid w:val="00164996"/>
    <w:rsid w:val="001D76BD"/>
    <w:rsid w:val="002006D2"/>
    <w:rsid w:val="002628EA"/>
    <w:rsid w:val="0029631E"/>
    <w:rsid w:val="002C12AA"/>
    <w:rsid w:val="003052DC"/>
    <w:rsid w:val="00366337"/>
    <w:rsid w:val="003942BE"/>
    <w:rsid w:val="003F1ECD"/>
    <w:rsid w:val="0043767F"/>
    <w:rsid w:val="0046101E"/>
    <w:rsid w:val="00472219"/>
    <w:rsid w:val="004731B3"/>
    <w:rsid w:val="00497A1B"/>
    <w:rsid w:val="004A1B79"/>
    <w:rsid w:val="004A40BD"/>
    <w:rsid w:val="004B7825"/>
    <w:rsid w:val="004D1F38"/>
    <w:rsid w:val="005313F6"/>
    <w:rsid w:val="00540524"/>
    <w:rsid w:val="00587F90"/>
    <w:rsid w:val="006624A2"/>
    <w:rsid w:val="006D5BB0"/>
    <w:rsid w:val="0075338A"/>
    <w:rsid w:val="007C27A8"/>
    <w:rsid w:val="00805191"/>
    <w:rsid w:val="008310E0"/>
    <w:rsid w:val="00891AFC"/>
    <w:rsid w:val="008B09F3"/>
    <w:rsid w:val="008D4011"/>
    <w:rsid w:val="00943DAD"/>
    <w:rsid w:val="0098090F"/>
    <w:rsid w:val="009B15D4"/>
    <w:rsid w:val="009D46A8"/>
    <w:rsid w:val="009E0DD9"/>
    <w:rsid w:val="00A00401"/>
    <w:rsid w:val="00A32ABF"/>
    <w:rsid w:val="00A62EE3"/>
    <w:rsid w:val="00A93F9C"/>
    <w:rsid w:val="00A9484C"/>
    <w:rsid w:val="00AF4D5A"/>
    <w:rsid w:val="00B159DF"/>
    <w:rsid w:val="00B55C1B"/>
    <w:rsid w:val="00BA0187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B2A96"/>
    <w:rsid w:val="00DD42D9"/>
    <w:rsid w:val="00DD62AA"/>
    <w:rsid w:val="00E1549C"/>
    <w:rsid w:val="00E163F1"/>
    <w:rsid w:val="00E31552"/>
    <w:rsid w:val="00E443B1"/>
    <w:rsid w:val="00EB7D19"/>
    <w:rsid w:val="00EC6A78"/>
    <w:rsid w:val="00EF1DF6"/>
    <w:rsid w:val="00EF33E0"/>
    <w:rsid w:val="00F33B3F"/>
    <w:rsid w:val="00F60E0B"/>
    <w:rsid w:val="00F90D8E"/>
    <w:rsid w:val="00FC74A6"/>
    <w:rsid w:val="00FE2434"/>
    <w:rsid w:val="00FE2527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AD2A-186F-4DB6-9647-21A14FF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ita@hopeproje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A3CB-C982-4F6E-8E55-4EA75850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2018-07-02T16:34:00Z</dcterms:created>
  <dcterms:modified xsi:type="dcterms:W3CDTF">2018-07-02T16:34:00Z</dcterms:modified>
</cp:coreProperties>
</file>