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42" w:rsidRDefault="00CB764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bookmarkStart w:id="0" w:name="_GoBack"/>
      <w:bookmarkEnd w:id="0"/>
    </w:p>
    <w:p w:rsidR="006A1D2A" w:rsidRDefault="00B62E22">
      <w:pPr>
        <w:pStyle w:val="Heading1"/>
        <w:tabs>
          <w:tab w:val="right" w:leader="dot" w:pos="486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Minutes</w:t>
      </w:r>
      <w:r w:rsidR="00C9173C">
        <w:rPr>
          <w:rFonts w:ascii="Verdana" w:hAnsi="Verdana"/>
          <w:sz w:val="18"/>
        </w:rPr>
        <w:t>………………………..</w:t>
      </w:r>
      <w:r w:rsidR="00AA7E85">
        <w:rPr>
          <w:rFonts w:ascii="Verdana" w:hAnsi="Verdana"/>
          <w:sz w:val="18"/>
        </w:rPr>
        <w:t>……………………</w:t>
      </w:r>
      <w:r w:rsidR="00A74FED">
        <w:rPr>
          <w:rFonts w:ascii="Verdana" w:hAnsi="Verdana"/>
          <w:sz w:val="18"/>
        </w:rPr>
        <w:t>……</w:t>
      </w:r>
      <w:r w:rsidR="00E129DE">
        <w:rPr>
          <w:rFonts w:ascii="Verdana" w:hAnsi="Verdana"/>
          <w:sz w:val="18"/>
        </w:rPr>
        <w:t xml:space="preserve"> Muskegon County Homeless Continuum of Care Network</w:t>
      </w:r>
    </w:p>
    <w:p w:rsidR="006A1D2A" w:rsidRDefault="00884004" w:rsidP="00884004">
      <w:pPr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</w:t>
      </w:r>
      <w:r w:rsidR="006A1D2A">
        <w:rPr>
          <w:b/>
          <w:sz w:val="18"/>
        </w:rPr>
        <w:t xml:space="preserve">Muskegon, </w:t>
      </w:r>
      <w:smartTag w:uri="urn:schemas-microsoft-com:office:smarttags" w:element="State">
        <w:r w:rsidR="006A1D2A">
          <w:rPr>
            <w:b/>
            <w:sz w:val="18"/>
          </w:rPr>
          <w:t>MI</w:t>
        </w:r>
      </w:smartTag>
      <w:r w:rsidR="00663049">
        <w:rPr>
          <w:b/>
          <w:sz w:val="18"/>
        </w:rPr>
        <w:t xml:space="preserve">  49442</w:t>
      </w:r>
    </w:p>
    <w:p w:rsidR="006A1D2A" w:rsidRDefault="00E83D90">
      <w:pPr>
        <w:ind w:left="5760" w:firstLine="720"/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93A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W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" o:allowincell="f"/>
            </w:pict>
          </mc:Fallback>
        </mc:AlternateContent>
      </w:r>
    </w:p>
    <w:p w:rsidR="002972E1" w:rsidRDefault="002972E1" w:rsidP="001B3414">
      <w:pPr>
        <w:tabs>
          <w:tab w:val="right" w:leader="dot" w:pos="1467"/>
        </w:tabs>
        <w:rPr>
          <w:b/>
          <w:sz w:val="18"/>
        </w:rPr>
      </w:pPr>
    </w:p>
    <w:p w:rsidR="002972E1" w:rsidRDefault="002972E1" w:rsidP="001B3414">
      <w:pPr>
        <w:tabs>
          <w:tab w:val="right" w:leader="dot" w:pos="1467"/>
        </w:tabs>
        <w:rPr>
          <w:b/>
          <w:sz w:val="18"/>
        </w:rPr>
      </w:pPr>
    </w:p>
    <w:p w:rsidR="00C6336B" w:rsidRDefault="009833E9" w:rsidP="001B3414">
      <w:pPr>
        <w:tabs>
          <w:tab w:val="right" w:leader="dot" w:pos="1467"/>
        </w:tabs>
        <w:rPr>
          <w:b/>
          <w:sz w:val="18"/>
        </w:rPr>
      </w:pPr>
      <w:r>
        <w:rPr>
          <w:b/>
          <w:sz w:val="18"/>
        </w:rPr>
        <w:t xml:space="preserve">Meeting Description: </w:t>
      </w:r>
      <w:r w:rsidR="006A1D2A" w:rsidRPr="00836AAD">
        <w:rPr>
          <w:b/>
          <w:sz w:val="18"/>
        </w:rPr>
        <w:t xml:space="preserve"> </w:t>
      </w:r>
      <w:r w:rsidR="009F0A95">
        <w:rPr>
          <w:sz w:val="18"/>
        </w:rPr>
        <w:t xml:space="preserve"> </w:t>
      </w:r>
      <w:r w:rsidR="00C54D77">
        <w:rPr>
          <w:sz w:val="18"/>
        </w:rPr>
        <w:t xml:space="preserve">  </w:t>
      </w:r>
      <w:r w:rsidR="004E1DB1">
        <w:rPr>
          <w:b/>
          <w:sz w:val="18"/>
        </w:rPr>
        <w:t>MCHCCN Review</w:t>
      </w:r>
      <w:r w:rsidR="00E129DE">
        <w:rPr>
          <w:b/>
          <w:sz w:val="18"/>
        </w:rPr>
        <w:t xml:space="preserve"> Committee Meeting</w:t>
      </w:r>
    </w:p>
    <w:p w:rsidR="00663049" w:rsidRDefault="00E129DE" w:rsidP="001B3414">
      <w:pPr>
        <w:tabs>
          <w:tab w:val="right" w:leader="dot" w:pos="1467"/>
        </w:tabs>
        <w:rPr>
          <w:sz w:val="18"/>
        </w:rPr>
      </w:pPr>
      <w:r>
        <w:rPr>
          <w:b/>
          <w:sz w:val="18"/>
        </w:rPr>
        <w:t xml:space="preserve">                                        </w:t>
      </w:r>
      <w:r w:rsidR="00663049">
        <w:rPr>
          <w:sz w:val="18"/>
        </w:rPr>
        <w:t>Access Health</w:t>
      </w:r>
    </w:p>
    <w:p w:rsidR="00663049" w:rsidRPr="00663049" w:rsidRDefault="00663049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  Conference Room</w:t>
      </w:r>
    </w:p>
    <w:p w:rsidR="001B3414" w:rsidRDefault="001B3414" w:rsidP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 </w:t>
      </w:r>
      <w:r w:rsidR="00284681">
        <w:rPr>
          <w:sz w:val="18"/>
        </w:rPr>
        <w:t xml:space="preserve"> </w:t>
      </w:r>
      <w:r w:rsidR="004B21A9">
        <w:rPr>
          <w:sz w:val="18"/>
        </w:rPr>
        <w:t xml:space="preserve"> </w:t>
      </w:r>
      <w:r w:rsidR="00663049">
        <w:rPr>
          <w:sz w:val="18"/>
        </w:rPr>
        <w:t>1200 Ransom</w:t>
      </w:r>
    </w:p>
    <w:p w:rsidR="00EB12D7" w:rsidRPr="00B73F84" w:rsidRDefault="001B3414">
      <w:pPr>
        <w:tabs>
          <w:tab w:val="right" w:leader="dot" w:pos="1467"/>
        </w:tabs>
        <w:rPr>
          <w:sz w:val="18"/>
        </w:rPr>
      </w:pPr>
      <w:r>
        <w:rPr>
          <w:sz w:val="18"/>
        </w:rPr>
        <w:t xml:space="preserve">                                    </w:t>
      </w:r>
      <w:r w:rsidR="00FD7337">
        <w:rPr>
          <w:sz w:val="18"/>
        </w:rPr>
        <w:t xml:space="preserve"> </w:t>
      </w:r>
      <w:r w:rsidR="00284681">
        <w:rPr>
          <w:sz w:val="18"/>
        </w:rPr>
        <w:t xml:space="preserve"> </w:t>
      </w:r>
      <w:r>
        <w:rPr>
          <w:sz w:val="18"/>
        </w:rPr>
        <w:t xml:space="preserve"> </w:t>
      </w:r>
      <w:r w:rsidR="00663049">
        <w:rPr>
          <w:sz w:val="18"/>
        </w:rPr>
        <w:t>Muskegon, MI   49442</w:t>
      </w:r>
    </w:p>
    <w:p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:rsidR="00E27447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4E1DB1">
        <w:rPr>
          <w:b/>
          <w:sz w:val="18"/>
        </w:rPr>
        <w:t xml:space="preserve"> July 9</w:t>
      </w:r>
      <w:r w:rsidR="00DA4598">
        <w:rPr>
          <w:b/>
          <w:sz w:val="18"/>
        </w:rPr>
        <w:t>, 2018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4E1DB1">
        <w:rPr>
          <w:b/>
          <w:sz w:val="18"/>
        </w:rPr>
        <w:t>Time:  2:00 pm – 3</w:t>
      </w:r>
      <w:r w:rsidR="00A65CB9">
        <w:rPr>
          <w:b/>
          <w:sz w:val="18"/>
        </w:rPr>
        <w:t>:</w:t>
      </w:r>
      <w:r w:rsidR="004E1DB1">
        <w:rPr>
          <w:b/>
          <w:sz w:val="18"/>
        </w:rPr>
        <w:t>30 p</w:t>
      </w:r>
      <w:r w:rsidR="00A65CB9">
        <w:rPr>
          <w:b/>
          <w:sz w:val="18"/>
        </w:rPr>
        <w:t>m</w:t>
      </w:r>
    </w:p>
    <w:p w:rsidR="007D1204" w:rsidRDefault="007D1204" w:rsidP="004A3F66">
      <w:pPr>
        <w:ind w:left="1440" w:hanging="1440"/>
        <w:rPr>
          <w:b/>
          <w:sz w:val="18"/>
        </w:rPr>
      </w:pPr>
    </w:p>
    <w:p w:rsidR="007D1204" w:rsidRDefault="007D1204" w:rsidP="007D1204">
      <w:pPr>
        <w:ind w:left="1440"/>
        <w:rPr>
          <w:b/>
          <w:sz w:val="18"/>
        </w:rPr>
      </w:pPr>
      <w:r>
        <w:t xml:space="preserve">The Review Committee is one of the standing committees of the Homeless Continuum of Care Network.  The Committee </w:t>
      </w:r>
      <w:r>
        <w:rPr>
          <w:rFonts w:ascii="Arial" w:hAnsi="Arial" w:cs="Arial"/>
          <w:sz w:val="21"/>
          <w:szCs w:val="21"/>
          <w:lang w:val="en"/>
        </w:rPr>
        <w:t>is responsible for the distribution of federal and state funds for housing services</w:t>
      </w:r>
    </w:p>
    <w:p w:rsidR="00850348" w:rsidRDefault="00850348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6A1D2A" w:rsidTr="006826B2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:rsidR="006A1D2A" w:rsidRDefault="006A1D2A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:rsidR="006A1D2A" w:rsidRDefault="006A1D2A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2953EC" w:rsidTr="006826B2">
        <w:trPr>
          <w:trHeight w:val="260"/>
        </w:trPr>
        <w:tc>
          <w:tcPr>
            <w:tcW w:w="3150" w:type="dxa"/>
            <w:vAlign w:val="center"/>
          </w:tcPr>
          <w:p w:rsidR="002953EC" w:rsidRPr="006937FD" w:rsidRDefault="00ED5C2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Oneata Bailey, Chair, City of Muskegon</w:t>
            </w:r>
          </w:p>
        </w:tc>
        <w:tc>
          <w:tcPr>
            <w:tcW w:w="1080" w:type="dxa"/>
            <w:vAlign w:val="center"/>
          </w:tcPr>
          <w:p w:rsidR="002953EC" w:rsidRDefault="001245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:rsidR="002953EC" w:rsidRDefault="002953EC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2953EC" w:rsidRDefault="002953EC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2953EC" w:rsidRPr="006937FD" w:rsidRDefault="00ED5C2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Co-Chair, DHHS</w:t>
            </w:r>
          </w:p>
        </w:tc>
        <w:tc>
          <w:tcPr>
            <w:tcW w:w="1080" w:type="dxa"/>
            <w:vAlign w:val="center"/>
          </w:tcPr>
          <w:p w:rsidR="002953EC" w:rsidRDefault="002953EC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2953EC" w:rsidRDefault="00124559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ED5C26" w:rsidP="00DA4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Poulin, Sheriff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744550" w:rsidP="007445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Judy Kell, CoC Coordinator (non-voting</w:t>
            </w:r>
          </w:p>
        </w:tc>
        <w:tc>
          <w:tcPr>
            <w:tcW w:w="1080" w:type="dxa"/>
            <w:vAlign w:val="center"/>
          </w:tcPr>
          <w:p w:rsidR="00744550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ED5C26" w:rsidP="00ED5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 Burgess, Land Bank Authority of Muskegon County</w:t>
            </w:r>
          </w:p>
        </w:tc>
        <w:tc>
          <w:tcPr>
            <w:tcW w:w="1080" w:type="dxa"/>
            <w:vAlign w:val="center"/>
          </w:tcPr>
          <w:p w:rsidR="00744550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A65CB9" w:rsidP="007E2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Broadbent, HMIS Administrator (non-voting)</w:t>
            </w:r>
          </w:p>
        </w:tc>
        <w:tc>
          <w:tcPr>
            <w:tcW w:w="1080" w:type="dxa"/>
            <w:vAlign w:val="center"/>
          </w:tcPr>
          <w:p w:rsidR="00744550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744550" w:rsidTr="006826B2">
        <w:trPr>
          <w:trHeight w:val="260"/>
        </w:trPr>
        <w:tc>
          <w:tcPr>
            <w:tcW w:w="3150" w:type="dxa"/>
            <w:vAlign w:val="center"/>
          </w:tcPr>
          <w:p w:rsidR="00744550" w:rsidRDefault="006C593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Haworth, Mission Services, Mercy Health Muskegon</w:t>
            </w:r>
          </w:p>
        </w:tc>
        <w:tc>
          <w:tcPr>
            <w:tcW w:w="108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744550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:rsidR="00744550" w:rsidRDefault="00744550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744550" w:rsidRDefault="00ED5C2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Jana Routt, United Way of the Lakeshore</w:t>
            </w:r>
          </w:p>
        </w:tc>
        <w:tc>
          <w:tcPr>
            <w:tcW w:w="1080" w:type="dxa"/>
            <w:vAlign w:val="center"/>
          </w:tcPr>
          <w:p w:rsidR="00744550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:rsidR="00744550" w:rsidRDefault="00744550" w:rsidP="00E83D90">
            <w:pPr>
              <w:jc w:val="center"/>
              <w:rPr>
                <w:sz w:val="18"/>
              </w:rPr>
            </w:pPr>
          </w:p>
        </w:tc>
      </w:tr>
      <w:tr w:rsidR="00136B49" w:rsidTr="006826B2">
        <w:trPr>
          <w:trHeight w:val="260"/>
        </w:trPr>
        <w:tc>
          <w:tcPr>
            <w:tcW w:w="3150" w:type="dxa"/>
            <w:vAlign w:val="center"/>
          </w:tcPr>
          <w:p w:rsidR="00136B49" w:rsidRDefault="00136B49" w:rsidP="00ED5C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Baauw</w:t>
            </w:r>
            <w:r w:rsidR="00ED5C26">
              <w:rPr>
                <w:sz w:val="16"/>
                <w:szCs w:val="16"/>
              </w:rPr>
              <w:t>, Veterans Center</w:t>
            </w:r>
          </w:p>
        </w:tc>
        <w:tc>
          <w:tcPr>
            <w:tcW w:w="1080" w:type="dxa"/>
            <w:vAlign w:val="center"/>
          </w:tcPr>
          <w:p w:rsidR="00136B49" w:rsidRDefault="00124559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:rsidR="00136B49" w:rsidRDefault="00136B49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:rsidR="00136B49" w:rsidRDefault="00136B49" w:rsidP="00B70D6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136B49" w:rsidRDefault="00136B49" w:rsidP="00E83D90">
            <w:pPr>
              <w:jc w:val="center"/>
              <w:rPr>
                <w:sz w:val="18"/>
              </w:rPr>
            </w:pPr>
          </w:p>
        </w:tc>
      </w:tr>
    </w:tbl>
    <w:p w:rsidR="00850348" w:rsidRDefault="00850348">
      <w:pPr>
        <w:jc w:val="center"/>
        <w:rPr>
          <w:b/>
        </w:rPr>
      </w:pPr>
    </w:p>
    <w:p w:rsidR="006A1D2A" w:rsidRDefault="00B62E22">
      <w:pPr>
        <w:jc w:val="center"/>
        <w:rPr>
          <w:b/>
        </w:rPr>
      </w:pPr>
      <w:r>
        <w:rPr>
          <w:b/>
        </w:rPr>
        <w:t>MINUTES</w:t>
      </w:r>
    </w:p>
    <w:p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:rsidR="00FC1269" w:rsidRDefault="00252B97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 w:rsidRPr="00595539">
        <w:rPr>
          <w:rFonts w:asciiTheme="minorHAnsi" w:hAnsiTheme="minorHAnsi"/>
          <w:sz w:val="22"/>
          <w:szCs w:val="22"/>
        </w:rPr>
        <w:t>I.</w:t>
      </w:r>
      <w:r w:rsidRPr="00595539">
        <w:rPr>
          <w:rFonts w:asciiTheme="minorHAnsi" w:hAnsiTheme="minorHAnsi"/>
          <w:sz w:val="22"/>
          <w:szCs w:val="22"/>
        </w:rPr>
        <w:tab/>
      </w:r>
      <w:r w:rsidR="006A1D2A" w:rsidRPr="00595539">
        <w:rPr>
          <w:rFonts w:asciiTheme="minorHAnsi" w:hAnsiTheme="minorHAnsi"/>
          <w:sz w:val="22"/>
          <w:szCs w:val="22"/>
        </w:rPr>
        <w:t>Call to Order</w:t>
      </w:r>
    </w:p>
    <w:p w:rsidR="00124559" w:rsidRDefault="00124559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124559" w:rsidRDefault="00124559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The meeting was called to order at 2:05 pm.</w:t>
      </w:r>
    </w:p>
    <w:p w:rsidR="007D1204" w:rsidRDefault="007D1204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7D1204" w:rsidRDefault="007D1204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II.</w:t>
      </w:r>
      <w:r>
        <w:rPr>
          <w:rFonts w:asciiTheme="minorHAnsi" w:hAnsiTheme="minorHAnsi"/>
          <w:sz w:val="22"/>
          <w:szCs w:val="22"/>
        </w:rPr>
        <w:tab/>
        <w:t>Introductions</w:t>
      </w:r>
    </w:p>
    <w:p w:rsidR="00124559" w:rsidRDefault="00124559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124559" w:rsidRPr="00595539" w:rsidRDefault="0086304B" w:rsidP="0012455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Committee members introduced themselves to each other</w:t>
      </w:r>
      <w:r w:rsidR="00124559">
        <w:rPr>
          <w:rFonts w:asciiTheme="minorHAnsi" w:hAnsiTheme="minorHAnsi"/>
          <w:sz w:val="22"/>
          <w:szCs w:val="22"/>
        </w:rPr>
        <w:t>.  Ms. Kell explained the purpose of the Review Committee, how it relates to the Network and the responsibilities of the Committee.</w:t>
      </w:r>
    </w:p>
    <w:p w:rsidR="00883D2D" w:rsidRPr="00595539" w:rsidRDefault="00883D2D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sz w:val="22"/>
          <w:szCs w:val="22"/>
        </w:rPr>
      </w:pPr>
    </w:p>
    <w:p w:rsidR="005C1888" w:rsidRDefault="00DA4598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II</w:t>
      </w:r>
      <w:r w:rsidR="007D1204">
        <w:rPr>
          <w:rFonts w:asciiTheme="minorHAnsi" w:hAnsiTheme="minorHAnsi" w:cs="Tahoma"/>
          <w:color w:val="000000"/>
          <w:sz w:val="22"/>
          <w:szCs w:val="22"/>
        </w:rPr>
        <w:t>I</w:t>
      </w:r>
      <w:r>
        <w:rPr>
          <w:rFonts w:asciiTheme="minorHAnsi" w:hAnsiTheme="minorHAnsi" w:cs="Tahoma"/>
          <w:color w:val="000000"/>
          <w:sz w:val="22"/>
          <w:szCs w:val="22"/>
        </w:rPr>
        <w:t>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E00E61">
        <w:rPr>
          <w:rFonts w:asciiTheme="minorHAnsi" w:hAnsiTheme="minorHAnsi" w:cs="Tahoma"/>
          <w:color w:val="000000"/>
          <w:sz w:val="22"/>
          <w:szCs w:val="22"/>
        </w:rPr>
        <w:t>Ap</w:t>
      </w:r>
      <w:r w:rsidR="00ED5C26">
        <w:rPr>
          <w:rFonts w:asciiTheme="minorHAnsi" w:hAnsiTheme="minorHAnsi" w:cs="Tahoma"/>
          <w:color w:val="000000"/>
          <w:sz w:val="22"/>
          <w:szCs w:val="22"/>
        </w:rPr>
        <w:t>proval of Minutes of August 25, 2017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 xml:space="preserve"> – Attachment A (AR)</w:t>
      </w:r>
    </w:p>
    <w:p w:rsidR="00124559" w:rsidRDefault="00124559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124559" w:rsidRDefault="00124559" w:rsidP="00124559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A motion was made by Mr. </w:t>
      </w:r>
      <w:r w:rsidR="00FE4E2A">
        <w:rPr>
          <w:rFonts w:asciiTheme="minorHAnsi" w:hAnsiTheme="minorHAnsi" w:cs="Tahoma"/>
          <w:color w:val="000000"/>
          <w:sz w:val="22"/>
          <w:szCs w:val="22"/>
        </w:rPr>
        <w:t>Burgess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and seconded by Mr. Baauw to approve the minutes of August 25, 2017 as submitted.  The motion carried.</w:t>
      </w:r>
    </w:p>
    <w:p w:rsidR="00E00E61" w:rsidRDefault="00E00E61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50348" w:rsidRDefault="007D1204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IV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>.</w:t>
      </w:r>
      <w:r w:rsidR="00E00E61">
        <w:rPr>
          <w:rFonts w:asciiTheme="minorHAnsi" w:hAnsiTheme="minorHAnsi" w:cs="Tahoma"/>
          <w:color w:val="000000"/>
          <w:sz w:val="22"/>
          <w:szCs w:val="22"/>
        </w:rPr>
        <w:tab/>
      </w:r>
      <w:r w:rsidR="00FC6BED">
        <w:rPr>
          <w:rFonts w:asciiTheme="minorHAnsi" w:hAnsiTheme="minorHAnsi" w:cs="Tahoma"/>
          <w:color w:val="000000"/>
          <w:sz w:val="22"/>
          <w:szCs w:val="22"/>
        </w:rPr>
        <w:t>Completion of Conflict of Interest Statement – Attachment B (AR)</w:t>
      </w: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>Review Committee members completed the Conflict of Interest Statements and gave them to Ms. Kell.</w:t>
      </w:r>
    </w:p>
    <w:p w:rsidR="007D1204" w:rsidRDefault="007D1204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C1FCA" w:rsidRDefault="007D1204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2C1FCA">
        <w:rPr>
          <w:rFonts w:asciiTheme="minorHAnsi" w:hAnsiTheme="minorHAnsi" w:cs="Tahoma"/>
          <w:color w:val="000000"/>
          <w:sz w:val="22"/>
          <w:szCs w:val="22"/>
        </w:rPr>
        <w:t>Short review of MSHDA Notice of Funding Availability – (FI)</w:t>
      </w: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6304B" w:rsidRDefault="0086304B" w:rsidP="0086304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Ms. Kell reviewed the MSHDA Notice of Funding Ava</w:t>
      </w:r>
      <w:r w:rsidR="00FE4E2A">
        <w:rPr>
          <w:rFonts w:asciiTheme="minorHAnsi" w:hAnsiTheme="minorHAnsi" w:cs="Tahoma"/>
          <w:color w:val="000000"/>
          <w:sz w:val="22"/>
          <w:szCs w:val="22"/>
        </w:rPr>
        <w:t>ilability explaining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allowed expense</w:t>
      </w:r>
      <w:r w:rsidR="00FE4E2A">
        <w:rPr>
          <w:rFonts w:asciiTheme="minorHAnsi" w:hAnsiTheme="minorHAnsi" w:cs="Tahoma"/>
          <w:color w:val="000000"/>
          <w:sz w:val="22"/>
          <w:szCs w:val="22"/>
        </w:rPr>
        <w:t>s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and what was not allowed.</w:t>
      </w: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lastRenderedPageBreak/>
        <w:t>VI.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Review of Application for Funding from Community enCompass – Attachment C (AR)</w:t>
      </w: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 xml:space="preserve">The members of the Committee reviewed the application from Community encompass. Given that the application </w:t>
      </w:r>
    </w:p>
    <w:p w:rsidR="0086304B" w:rsidRDefault="0086304B" w:rsidP="00FE4E2A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was very similar to that of previous years, there were very few questions.</w:t>
      </w:r>
      <w:r w:rsidR="00FE4E2A">
        <w:rPr>
          <w:rFonts w:asciiTheme="minorHAnsi" w:hAnsiTheme="minorHAnsi" w:cs="Tahoma"/>
          <w:color w:val="000000"/>
          <w:sz w:val="22"/>
          <w:szCs w:val="22"/>
        </w:rPr>
        <w:t xml:space="preserve">  Comments were made that this application was prepared much better than in previous years and that It was much easier to understand where and how the money would be spent.</w:t>
      </w: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VII.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  <w:r w:rsidR="00CC3F0D">
        <w:rPr>
          <w:rFonts w:asciiTheme="minorHAnsi" w:hAnsiTheme="minorHAnsi" w:cs="Tahoma"/>
          <w:color w:val="000000"/>
          <w:sz w:val="22"/>
          <w:szCs w:val="22"/>
        </w:rPr>
        <w:t>Evaluation Sheet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– Attachment D (FI)</w:t>
      </w: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6304B" w:rsidRDefault="0086304B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>Members of the Review Committee completed the evaluation sheet and gave them to Ms. Kell.</w:t>
      </w:r>
    </w:p>
    <w:p w:rsidR="002C1FCA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42650" w:rsidRDefault="002C1FC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VIII.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Recommendation for Funding – (AR)</w:t>
      </w:r>
      <w:r>
        <w:rPr>
          <w:rFonts w:asciiTheme="minorHAnsi" w:hAnsiTheme="minorHAnsi" w:cs="Tahoma"/>
          <w:color w:val="000000"/>
          <w:sz w:val="22"/>
          <w:szCs w:val="22"/>
        </w:rPr>
        <w:tab/>
      </w: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86304B" w:rsidRDefault="0086304B" w:rsidP="0086304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A motion was made by Mr. Baauw to recommend approving the Community encompass application for funding to the Executive Committee</w:t>
      </w:r>
      <w:r w:rsidR="00FE4E2A">
        <w:rPr>
          <w:rFonts w:asciiTheme="minorHAnsi" w:hAnsiTheme="minorHAnsi" w:cs="Tahoma"/>
          <w:color w:val="000000"/>
          <w:sz w:val="22"/>
          <w:szCs w:val="22"/>
        </w:rPr>
        <w:t>.  The motion was seconded by Ms. Bailey.  The motion carried.</w:t>
      </w:r>
    </w:p>
    <w:p w:rsidR="00FE4E2A" w:rsidRDefault="00FE4E2A" w:rsidP="0086304B">
      <w:pPr>
        <w:pStyle w:val="Header"/>
        <w:tabs>
          <w:tab w:val="clear" w:pos="4320"/>
          <w:tab w:val="clear" w:pos="8640"/>
        </w:tabs>
        <w:ind w:left="72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IX.</w:t>
      </w:r>
      <w:r>
        <w:rPr>
          <w:rFonts w:asciiTheme="minorHAnsi" w:hAnsiTheme="minorHAnsi" w:cs="Tahoma"/>
          <w:color w:val="000000"/>
          <w:sz w:val="22"/>
          <w:szCs w:val="22"/>
        </w:rPr>
        <w:tab/>
        <w:t>Adjournment</w:t>
      </w: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FE4E2A" w:rsidRDefault="00FE4E2A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ab/>
        <w:t>The meeting adjourned at 3:35 pm.</w:t>
      </w: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AR – Action Required</w:t>
      </w:r>
    </w:p>
    <w:p w:rsidR="00E42650" w:rsidRDefault="00E42650" w:rsidP="00ED5C26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FI – For Information</w:t>
      </w:r>
    </w:p>
    <w:sectPr w:rsidR="00E426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837" w:rsidRDefault="00346837">
      <w:r>
        <w:separator/>
      </w:r>
    </w:p>
  </w:endnote>
  <w:endnote w:type="continuationSeparator" w:id="0">
    <w:p w:rsidR="00346837" w:rsidRDefault="003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C26" w:rsidRDefault="00ED5C26">
    <w:pPr>
      <w:pStyle w:val="Footer"/>
    </w:pPr>
    <w:r>
      <w:rPr>
        <w:lang w:val="en-US"/>
      </w:rPr>
      <w:t>Review Committee, July 9, 2018</w:t>
    </w:r>
  </w:p>
  <w:p w:rsidR="00803260" w:rsidRDefault="00803260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837" w:rsidRDefault="00346837">
      <w:r>
        <w:separator/>
      </w:r>
    </w:p>
  </w:footnote>
  <w:footnote w:type="continuationSeparator" w:id="0">
    <w:p w:rsidR="00346837" w:rsidRDefault="0034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561C"/>
    <w:multiLevelType w:val="hybridMultilevel"/>
    <w:tmpl w:val="74E613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216C9"/>
    <w:multiLevelType w:val="hybridMultilevel"/>
    <w:tmpl w:val="B1E0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678F"/>
    <w:multiLevelType w:val="hybridMultilevel"/>
    <w:tmpl w:val="4B00B134"/>
    <w:lvl w:ilvl="0" w:tplc="05E6A3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C3CFD"/>
    <w:multiLevelType w:val="hybridMultilevel"/>
    <w:tmpl w:val="0A4EBF2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D132019"/>
    <w:multiLevelType w:val="hybridMultilevel"/>
    <w:tmpl w:val="FD66E1CA"/>
    <w:lvl w:ilvl="0" w:tplc="31BA05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7B3520"/>
    <w:multiLevelType w:val="hybridMultilevel"/>
    <w:tmpl w:val="BBFE9B0C"/>
    <w:lvl w:ilvl="0" w:tplc="C94276A2">
      <w:start w:val="4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F7337"/>
    <w:multiLevelType w:val="hybridMultilevel"/>
    <w:tmpl w:val="6E8EB8A6"/>
    <w:lvl w:ilvl="0" w:tplc="0D5E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CA7892"/>
    <w:multiLevelType w:val="hybridMultilevel"/>
    <w:tmpl w:val="AF583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552957"/>
    <w:multiLevelType w:val="hybridMultilevel"/>
    <w:tmpl w:val="BCB02328"/>
    <w:lvl w:ilvl="0" w:tplc="665C6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7443E"/>
    <w:multiLevelType w:val="hybridMultilevel"/>
    <w:tmpl w:val="7DE67796"/>
    <w:lvl w:ilvl="0" w:tplc="F0D4A4B0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3CF3679F"/>
    <w:multiLevelType w:val="hybridMultilevel"/>
    <w:tmpl w:val="0922CC6A"/>
    <w:lvl w:ilvl="0" w:tplc="7A3A7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8F2501"/>
    <w:multiLevelType w:val="hybridMultilevel"/>
    <w:tmpl w:val="7DF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343CA6"/>
    <w:multiLevelType w:val="hybridMultilevel"/>
    <w:tmpl w:val="D28AB844"/>
    <w:lvl w:ilvl="0" w:tplc="931E7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74198"/>
    <w:multiLevelType w:val="hybridMultilevel"/>
    <w:tmpl w:val="02688E86"/>
    <w:lvl w:ilvl="0" w:tplc="6150D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094744"/>
    <w:multiLevelType w:val="hybridMultilevel"/>
    <w:tmpl w:val="E7462BD4"/>
    <w:lvl w:ilvl="0" w:tplc="3FF8915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045D8"/>
    <w:multiLevelType w:val="hybridMultilevel"/>
    <w:tmpl w:val="0388BD80"/>
    <w:lvl w:ilvl="0" w:tplc="05F836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E11411"/>
    <w:multiLevelType w:val="hybridMultilevel"/>
    <w:tmpl w:val="2BD4B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821D9"/>
    <w:multiLevelType w:val="hybridMultilevel"/>
    <w:tmpl w:val="C8D299AA"/>
    <w:lvl w:ilvl="0" w:tplc="4C6C21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F4A38"/>
    <w:multiLevelType w:val="hybridMultilevel"/>
    <w:tmpl w:val="010E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0F90"/>
    <w:multiLevelType w:val="hybridMultilevel"/>
    <w:tmpl w:val="8D964050"/>
    <w:lvl w:ilvl="0" w:tplc="C964A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FB4B6D"/>
    <w:multiLevelType w:val="hybridMultilevel"/>
    <w:tmpl w:val="B6BCFB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2162D21"/>
    <w:multiLevelType w:val="hybridMultilevel"/>
    <w:tmpl w:val="9B801222"/>
    <w:lvl w:ilvl="0" w:tplc="0D2EE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F46E0C"/>
    <w:multiLevelType w:val="hybridMultilevel"/>
    <w:tmpl w:val="FD264CC8"/>
    <w:lvl w:ilvl="0" w:tplc="E6DE5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60650"/>
    <w:multiLevelType w:val="hybridMultilevel"/>
    <w:tmpl w:val="810C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AF544B"/>
    <w:multiLevelType w:val="hybridMultilevel"/>
    <w:tmpl w:val="1682FD9E"/>
    <w:lvl w:ilvl="0" w:tplc="C352C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E06E7"/>
    <w:multiLevelType w:val="hybridMultilevel"/>
    <w:tmpl w:val="1C3C7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6F34FF"/>
    <w:multiLevelType w:val="hybridMultilevel"/>
    <w:tmpl w:val="B79C5B0E"/>
    <w:lvl w:ilvl="0" w:tplc="A296FA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616F3B"/>
    <w:multiLevelType w:val="hybridMultilevel"/>
    <w:tmpl w:val="98FEAF08"/>
    <w:lvl w:ilvl="0" w:tplc="EDEC33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9308E"/>
    <w:multiLevelType w:val="hybridMultilevel"/>
    <w:tmpl w:val="FB20866A"/>
    <w:lvl w:ilvl="0" w:tplc="50BE0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C5855"/>
    <w:multiLevelType w:val="hybridMultilevel"/>
    <w:tmpl w:val="0C64B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85CB7"/>
    <w:multiLevelType w:val="hybridMultilevel"/>
    <w:tmpl w:val="AC247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E02933"/>
    <w:multiLevelType w:val="hybridMultilevel"/>
    <w:tmpl w:val="27F67A88"/>
    <w:lvl w:ilvl="0" w:tplc="CFBA9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35047F"/>
    <w:multiLevelType w:val="hybridMultilevel"/>
    <w:tmpl w:val="CD1072F4"/>
    <w:lvl w:ilvl="0" w:tplc="0950AC8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8"/>
  </w:num>
  <w:num w:numId="5">
    <w:abstractNumId w:val="28"/>
  </w:num>
  <w:num w:numId="6">
    <w:abstractNumId w:val="26"/>
  </w:num>
  <w:num w:numId="7">
    <w:abstractNumId w:val="10"/>
  </w:num>
  <w:num w:numId="8">
    <w:abstractNumId w:val="27"/>
  </w:num>
  <w:num w:numId="9">
    <w:abstractNumId w:val="9"/>
  </w:num>
  <w:num w:numId="10">
    <w:abstractNumId w:val="23"/>
  </w:num>
  <w:num w:numId="11">
    <w:abstractNumId w:val="20"/>
  </w:num>
  <w:num w:numId="12">
    <w:abstractNumId w:val="5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31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3"/>
  </w:num>
  <w:num w:numId="23">
    <w:abstractNumId w:val="1"/>
  </w:num>
  <w:num w:numId="24">
    <w:abstractNumId w:val="16"/>
  </w:num>
  <w:num w:numId="25">
    <w:abstractNumId w:val="29"/>
  </w:num>
  <w:num w:numId="26">
    <w:abstractNumId w:val="4"/>
  </w:num>
  <w:num w:numId="27">
    <w:abstractNumId w:val="22"/>
  </w:num>
  <w:num w:numId="28">
    <w:abstractNumId w:val="1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0"/>
  </w:num>
  <w:num w:numId="32">
    <w:abstractNumId w:val="25"/>
  </w:num>
  <w:num w:numId="33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433"/>
    <w:rsid w:val="00001B5E"/>
    <w:rsid w:val="0000408D"/>
    <w:rsid w:val="000077A3"/>
    <w:rsid w:val="00015E4D"/>
    <w:rsid w:val="00016A35"/>
    <w:rsid w:val="00017938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24D2"/>
    <w:rsid w:val="000D70F3"/>
    <w:rsid w:val="000E0CB8"/>
    <w:rsid w:val="000E1BA8"/>
    <w:rsid w:val="000F5748"/>
    <w:rsid w:val="0010477E"/>
    <w:rsid w:val="00114726"/>
    <w:rsid w:val="00124559"/>
    <w:rsid w:val="0013109E"/>
    <w:rsid w:val="00132803"/>
    <w:rsid w:val="00136B49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95FC5"/>
    <w:rsid w:val="001A767E"/>
    <w:rsid w:val="001B1159"/>
    <w:rsid w:val="001B3414"/>
    <w:rsid w:val="001B357C"/>
    <w:rsid w:val="001B374A"/>
    <w:rsid w:val="001C30A4"/>
    <w:rsid w:val="001D32AF"/>
    <w:rsid w:val="001D48CF"/>
    <w:rsid w:val="001E773E"/>
    <w:rsid w:val="00217B3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1FCA"/>
    <w:rsid w:val="002C413C"/>
    <w:rsid w:val="002D1847"/>
    <w:rsid w:val="002D20F6"/>
    <w:rsid w:val="002D2E01"/>
    <w:rsid w:val="002D5C1F"/>
    <w:rsid w:val="002D5FD1"/>
    <w:rsid w:val="002E2987"/>
    <w:rsid w:val="002E6737"/>
    <w:rsid w:val="002F01C2"/>
    <w:rsid w:val="002F3068"/>
    <w:rsid w:val="002F32B4"/>
    <w:rsid w:val="00312EB2"/>
    <w:rsid w:val="00320680"/>
    <w:rsid w:val="00323FC2"/>
    <w:rsid w:val="003318CA"/>
    <w:rsid w:val="00332D2C"/>
    <w:rsid w:val="00334C5C"/>
    <w:rsid w:val="00334D46"/>
    <w:rsid w:val="003364E1"/>
    <w:rsid w:val="00344413"/>
    <w:rsid w:val="00346837"/>
    <w:rsid w:val="00355804"/>
    <w:rsid w:val="00360FF3"/>
    <w:rsid w:val="003617EC"/>
    <w:rsid w:val="003634A9"/>
    <w:rsid w:val="003663D6"/>
    <w:rsid w:val="00374CBD"/>
    <w:rsid w:val="0037726C"/>
    <w:rsid w:val="003A440E"/>
    <w:rsid w:val="003B2254"/>
    <w:rsid w:val="003B286E"/>
    <w:rsid w:val="003B4E36"/>
    <w:rsid w:val="003D5EC9"/>
    <w:rsid w:val="003E0199"/>
    <w:rsid w:val="003E49B3"/>
    <w:rsid w:val="003F1053"/>
    <w:rsid w:val="00402B88"/>
    <w:rsid w:val="00420EC8"/>
    <w:rsid w:val="00421865"/>
    <w:rsid w:val="004224AE"/>
    <w:rsid w:val="004337AF"/>
    <w:rsid w:val="00433AE2"/>
    <w:rsid w:val="00435AC6"/>
    <w:rsid w:val="00443459"/>
    <w:rsid w:val="00460166"/>
    <w:rsid w:val="00466668"/>
    <w:rsid w:val="00475BC7"/>
    <w:rsid w:val="004848AA"/>
    <w:rsid w:val="00487594"/>
    <w:rsid w:val="0049302E"/>
    <w:rsid w:val="0049429A"/>
    <w:rsid w:val="00495B91"/>
    <w:rsid w:val="00495DE8"/>
    <w:rsid w:val="004A276E"/>
    <w:rsid w:val="004A3F66"/>
    <w:rsid w:val="004A4BFB"/>
    <w:rsid w:val="004A7CD2"/>
    <w:rsid w:val="004B0C15"/>
    <w:rsid w:val="004B18EE"/>
    <w:rsid w:val="004B21A9"/>
    <w:rsid w:val="004B5B01"/>
    <w:rsid w:val="004D48E4"/>
    <w:rsid w:val="004D64D5"/>
    <w:rsid w:val="004E1DB1"/>
    <w:rsid w:val="004E1E9E"/>
    <w:rsid w:val="004F0044"/>
    <w:rsid w:val="004F572B"/>
    <w:rsid w:val="004F70D8"/>
    <w:rsid w:val="0051699A"/>
    <w:rsid w:val="00516AA3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27E3"/>
    <w:rsid w:val="005B675F"/>
    <w:rsid w:val="005C1888"/>
    <w:rsid w:val="005E0457"/>
    <w:rsid w:val="005E3F27"/>
    <w:rsid w:val="005E44EF"/>
    <w:rsid w:val="005F0C8F"/>
    <w:rsid w:val="005F5839"/>
    <w:rsid w:val="005F5CE1"/>
    <w:rsid w:val="006015BC"/>
    <w:rsid w:val="0060217A"/>
    <w:rsid w:val="006032C9"/>
    <w:rsid w:val="00603CBA"/>
    <w:rsid w:val="0061183A"/>
    <w:rsid w:val="00617D14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317A"/>
    <w:rsid w:val="006937FD"/>
    <w:rsid w:val="006A1D2A"/>
    <w:rsid w:val="006A2C75"/>
    <w:rsid w:val="006B2A9C"/>
    <w:rsid w:val="006B4622"/>
    <w:rsid w:val="006B6F0B"/>
    <w:rsid w:val="006C1987"/>
    <w:rsid w:val="006C37EB"/>
    <w:rsid w:val="006C37F7"/>
    <w:rsid w:val="006C5935"/>
    <w:rsid w:val="006D1D7A"/>
    <w:rsid w:val="006D3417"/>
    <w:rsid w:val="006D4AE8"/>
    <w:rsid w:val="006D782E"/>
    <w:rsid w:val="006E0965"/>
    <w:rsid w:val="006E5961"/>
    <w:rsid w:val="006F30B8"/>
    <w:rsid w:val="00717340"/>
    <w:rsid w:val="00720915"/>
    <w:rsid w:val="007257F0"/>
    <w:rsid w:val="007259EA"/>
    <w:rsid w:val="00734BB3"/>
    <w:rsid w:val="00734BC6"/>
    <w:rsid w:val="00743C72"/>
    <w:rsid w:val="00744550"/>
    <w:rsid w:val="00746AE9"/>
    <w:rsid w:val="00757377"/>
    <w:rsid w:val="00760407"/>
    <w:rsid w:val="00770EA2"/>
    <w:rsid w:val="00771077"/>
    <w:rsid w:val="00784AB0"/>
    <w:rsid w:val="00792F15"/>
    <w:rsid w:val="00794DCD"/>
    <w:rsid w:val="00794F71"/>
    <w:rsid w:val="007A453F"/>
    <w:rsid w:val="007B07B8"/>
    <w:rsid w:val="007C5358"/>
    <w:rsid w:val="007C56F2"/>
    <w:rsid w:val="007D1204"/>
    <w:rsid w:val="007D1C00"/>
    <w:rsid w:val="007E0FFE"/>
    <w:rsid w:val="007E78D5"/>
    <w:rsid w:val="007F0F26"/>
    <w:rsid w:val="007F5CAF"/>
    <w:rsid w:val="00801B93"/>
    <w:rsid w:val="00803260"/>
    <w:rsid w:val="00817E20"/>
    <w:rsid w:val="00821EFD"/>
    <w:rsid w:val="008256C4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6304B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72F5"/>
    <w:rsid w:val="009C741E"/>
    <w:rsid w:val="009C7485"/>
    <w:rsid w:val="009D3983"/>
    <w:rsid w:val="009D48EA"/>
    <w:rsid w:val="009D6930"/>
    <w:rsid w:val="009D72E1"/>
    <w:rsid w:val="009D7E40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50C1"/>
    <w:rsid w:val="00B16B2E"/>
    <w:rsid w:val="00B16FDC"/>
    <w:rsid w:val="00B32013"/>
    <w:rsid w:val="00B34D0D"/>
    <w:rsid w:val="00B366FF"/>
    <w:rsid w:val="00B410D0"/>
    <w:rsid w:val="00B4445E"/>
    <w:rsid w:val="00B45DF8"/>
    <w:rsid w:val="00B504AF"/>
    <w:rsid w:val="00B62B60"/>
    <w:rsid w:val="00B62E22"/>
    <w:rsid w:val="00B6379E"/>
    <w:rsid w:val="00B6673F"/>
    <w:rsid w:val="00B73F84"/>
    <w:rsid w:val="00B74625"/>
    <w:rsid w:val="00B77B5E"/>
    <w:rsid w:val="00B77FCB"/>
    <w:rsid w:val="00B953C0"/>
    <w:rsid w:val="00BA56BC"/>
    <w:rsid w:val="00BA59FD"/>
    <w:rsid w:val="00BA5C06"/>
    <w:rsid w:val="00BA6FD0"/>
    <w:rsid w:val="00BD04AB"/>
    <w:rsid w:val="00BE3E35"/>
    <w:rsid w:val="00BE49B4"/>
    <w:rsid w:val="00BE6BF8"/>
    <w:rsid w:val="00BF10BE"/>
    <w:rsid w:val="00BF2B3D"/>
    <w:rsid w:val="00C05D2D"/>
    <w:rsid w:val="00C06863"/>
    <w:rsid w:val="00C071CC"/>
    <w:rsid w:val="00C10806"/>
    <w:rsid w:val="00C10C00"/>
    <w:rsid w:val="00C15454"/>
    <w:rsid w:val="00C17090"/>
    <w:rsid w:val="00C35333"/>
    <w:rsid w:val="00C42403"/>
    <w:rsid w:val="00C44CFE"/>
    <w:rsid w:val="00C52632"/>
    <w:rsid w:val="00C54D77"/>
    <w:rsid w:val="00C6336B"/>
    <w:rsid w:val="00C704B2"/>
    <w:rsid w:val="00C72811"/>
    <w:rsid w:val="00C75913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3F0D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B80"/>
    <w:rsid w:val="00D133BC"/>
    <w:rsid w:val="00D13FFC"/>
    <w:rsid w:val="00D14D14"/>
    <w:rsid w:val="00D169DB"/>
    <w:rsid w:val="00D24563"/>
    <w:rsid w:val="00D26CD8"/>
    <w:rsid w:val="00D31837"/>
    <w:rsid w:val="00D36851"/>
    <w:rsid w:val="00D462CD"/>
    <w:rsid w:val="00D51B90"/>
    <w:rsid w:val="00D51EC3"/>
    <w:rsid w:val="00D54CC5"/>
    <w:rsid w:val="00D87B5B"/>
    <w:rsid w:val="00D91B3B"/>
    <w:rsid w:val="00D921AA"/>
    <w:rsid w:val="00D934CE"/>
    <w:rsid w:val="00DA0492"/>
    <w:rsid w:val="00DA08CF"/>
    <w:rsid w:val="00DA0A11"/>
    <w:rsid w:val="00DA4598"/>
    <w:rsid w:val="00DA6227"/>
    <w:rsid w:val="00DB623B"/>
    <w:rsid w:val="00DB7877"/>
    <w:rsid w:val="00DC0CD2"/>
    <w:rsid w:val="00DC37F4"/>
    <w:rsid w:val="00DE1EEE"/>
    <w:rsid w:val="00DE230B"/>
    <w:rsid w:val="00DE4CD7"/>
    <w:rsid w:val="00DE4D1F"/>
    <w:rsid w:val="00DF7622"/>
    <w:rsid w:val="00E00E61"/>
    <w:rsid w:val="00E05BFE"/>
    <w:rsid w:val="00E129DE"/>
    <w:rsid w:val="00E13E86"/>
    <w:rsid w:val="00E17F05"/>
    <w:rsid w:val="00E27447"/>
    <w:rsid w:val="00E31F83"/>
    <w:rsid w:val="00E352C2"/>
    <w:rsid w:val="00E42650"/>
    <w:rsid w:val="00E4269B"/>
    <w:rsid w:val="00E448F3"/>
    <w:rsid w:val="00E44B4F"/>
    <w:rsid w:val="00E45025"/>
    <w:rsid w:val="00E45100"/>
    <w:rsid w:val="00E51EE5"/>
    <w:rsid w:val="00E54087"/>
    <w:rsid w:val="00E61113"/>
    <w:rsid w:val="00E64F25"/>
    <w:rsid w:val="00E7636C"/>
    <w:rsid w:val="00E769FC"/>
    <w:rsid w:val="00E83D90"/>
    <w:rsid w:val="00E90E9A"/>
    <w:rsid w:val="00E917B0"/>
    <w:rsid w:val="00E91ED6"/>
    <w:rsid w:val="00E94140"/>
    <w:rsid w:val="00EA3170"/>
    <w:rsid w:val="00EA7EA8"/>
    <w:rsid w:val="00EB12D7"/>
    <w:rsid w:val="00EB2C2C"/>
    <w:rsid w:val="00EB5594"/>
    <w:rsid w:val="00EB72BB"/>
    <w:rsid w:val="00EC461B"/>
    <w:rsid w:val="00EC723D"/>
    <w:rsid w:val="00ED5C26"/>
    <w:rsid w:val="00ED70DB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62ADD"/>
    <w:rsid w:val="00F76EFE"/>
    <w:rsid w:val="00F849F4"/>
    <w:rsid w:val="00F87472"/>
    <w:rsid w:val="00F87492"/>
    <w:rsid w:val="00F94E22"/>
    <w:rsid w:val="00F96C00"/>
    <w:rsid w:val="00FA45B6"/>
    <w:rsid w:val="00FB47BB"/>
    <w:rsid w:val="00FC0EAC"/>
    <w:rsid w:val="00FC1269"/>
    <w:rsid w:val="00FC5B5E"/>
    <w:rsid w:val="00FC6BED"/>
    <w:rsid w:val="00FC6FD6"/>
    <w:rsid w:val="00FD3C63"/>
    <w:rsid w:val="00FD63FE"/>
    <w:rsid w:val="00FD6AFC"/>
    <w:rsid w:val="00FD7337"/>
    <w:rsid w:val="00FE00CA"/>
    <w:rsid w:val="00FE4E2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C05FE785-6CD7-4691-82DC-67F0EC50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8D3D-00FD-40D1-9A70-C5F66045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Broadbent</cp:lastModifiedBy>
  <cp:revision>2</cp:revision>
  <cp:lastPrinted>2018-03-05T14:39:00Z</cp:lastPrinted>
  <dcterms:created xsi:type="dcterms:W3CDTF">2018-08-21T18:38:00Z</dcterms:created>
  <dcterms:modified xsi:type="dcterms:W3CDTF">2018-08-21T18:38:00Z</dcterms:modified>
</cp:coreProperties>
</file>