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717D7A">
        <w:rPr>
          <w:rFonts w:ascii="Calibri" w:hAnsi="Calibri" w:cs="Franklin Gothic Book"/>
          <w:b/>
          <w:bCs/>
          <w:smallCaps/>
          <w:sz w:val="28"/>
          <w:szCs w:val="28"/>
        </w:rPr>
        <w:t>January 19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 xml:space="preserve">, 2016 </w:t>
      </w:r>
    </w:p>
    <w:p w:rsidR="00974AAD" w:rsidRPr="005071BE" w:rsidRDefault="00EA387E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10:00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:rsidR="00974AAD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United Way of the Lakeshore</w:t>
      </w:r>
    </w:p>
    <w:p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31 E. Clay Ave</w:t>
      </w:r>
    </w:p>
    <w:p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974AAD" w:rsidRDefault="00974AAD" w:rsidP="00C74F9D">
      <w:pPr>
        <w:jc w:val="center"/>
        <w:rPr>
          <w:rFonts w:ascii="Calibri" w:hAnsi="Calibri"/>
        </w:rPr>
      </w:pPr>
    </w:p>
    <w:p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:rsidR="00974AAD" w:rsidRPr="00FA318E" w:rsidRDefault="00974AAD" w:rsidP="00974AAD">
      <w:pPr>
        <w:rPr>
          <w:rFonts w:ascii="Calibri" w:hAnsi="Calibri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:rsidR="00A3783B" w:rsidRDefault="00A3783B" w:rsidP="00A3783B">
      <w:pPr>
        <w:rPr>
          <w:rFonts w:ascii="Calibri" w:hAnsi="Calibri" w:cs="Franklin Gothic Book"/>
        </w:rPr>
      </w:pPr>
    </w:p>
    <w:p w:rsidR="00A3783B" w:rsidRDefault="00A3783B" w:rsidP="00A3783B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A3783B" w:rsidRDefault="00A3783B" w:rsidP="00A3783B">
      <w:pPr>
        <w:rPr>
          <w:rFonts w:ascii="Calibri" w:hAnsi="Calibri" w:cs="Segoe UI"/>
        </w:rPr>
      </w:pPr>
    </w:p>
    <w:p w:rsidR="00CE69D2" w:rsidRDefault="00717D7A" w:rsidP="00CE69D2">
      <w:pPr>
        <w:pStyle w:val="ListParagraph"/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AHAR Report</w:t>
      </w:r>
    </w:p>
    <w:p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717D7A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Data Quality update</w:t>
      </w:r>
    </w:p>
    <w:p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717D7A" w:rsidP="00974AAD">
      <w:pPr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  <w:bCs/>
        </w:rPr>
        <w:t>Audit procedure and policy</w:t>
      </w:r>
      <w:bookmarkStart w:id="0" w:name="_GoBack"/>
      <w:bookmarkEnd w:id="0"/>
    </w:p>
    <w:p w:rsidR="008E0B6B" w:rsidRDefault="008E0B6B" w:rsidP="008E0B6B">
      <w:pPr>
        <w:rPr>
          <w:rFonts w:ascii="Calibri" w:hAnsi="Calibri" w:cs="Franklin Gothic Book"/>
          <w:bCs/>
        </w:rPr>
      </w:pPr>
    </w:p>
    <w:p w:rsidR="000428C3" w:rsidRPr="00EA387E" w:rsidRDefault="000428C3" w:rsidP="00EA387E">
      <w:pPr>
        <w:rPr>
          <w:rFonts w:ascii="Calibri" w:hAnsi="Calibri" w:cs="Franklin Gothic Book"/>
          <w:b/>
          <w:bCs/>
          <w:sz w:val="26"/>
          <w:szCs w:val="26"/>
        </w:rPr>
      </w:pPr>
    </w:p>
    <w:p w:rsidR="008E0B6B" w:rsidRDefault="008E0B6B" w:rsidP="00974AAD">
      <w:pPr>
        <w:jc w:val="center"/>
        <w:rPr>
          <w:rFonts w:ascii="Calibri" w:hAnsi="Calibri" w:cs="Franklin Gothic Book"/>
          <w:bCs/>
          <w:sz w:val="26"/>
          <w:szCs w:val="26"/>
        </w:rPr>
      </w:pPr>
    </w:p>
    <w:sectPr w:rsidR="008E0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428C3"/>
    <w:rsid w:val="000E3C55"/>
    <w:rsid w:val="003263CE"/>
    <w:rsid w:val="00425462"/>
    <w:rsid w:val="00461CAA"/>
    <w:rsid w:val="004B2636"/>
    <w:rsid w:val="006606E6"/>
    <w:rsid w:val="006B003C"/>
    <w:rsid w:val="006F07A4"/>
    <w:rsid w:val="00717D7A"/>
    <w:rsid w:val="008E0B6B"/>
    <w:rsid w:val="00923ECA"/>
    <w:rsid w:val="00973C89"/>
    <w:rsid w:val="00974AAD"/>
    <w:rsid w:val="00A3783B"/>
    <w:rsid w:val="00A44D4A"/>
    <w:rsid w:val="00A75ED4"/>
    <w:rsid w:val="00AB2FCD"/>
    <w:rsid w:val="00B26D0C"/>
    <w:rsid w:val="00B37D30"/>
    <w:rsid w:val="00B54EAA"/>
    <w:rsid w:val="00C640EE"/>
    <w:rsid w:val="00C74F9D"/>
    <w:rsid w:val="00CE69D2"/>
    <w:rsid w:val="00EA387E"/>
    <w:rsid w:val="00F11797"/>
    <w:rsid w:val="00F17CDB"/>
    <w:rsid w:val="00F7606E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7532FE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2016-04-21T13:14:00Z</cp:lastPrinted>
  <dcterms:created xsi:type="dcterms:W3CDTF">2017-01-18T16:47:00Z</dcterms:created>
  <dcterms:modified xsi:type="dcterms:W3CDTF">2017-01-18T16:47:00Z</dcterms:modified>
</cp:coreProperties>
</file>