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81481" w14:textId="77777777" w:rsidR="00F524D1" w:rsidRPr="00E04195" w:rsidRDefault="00F524D1" w:rsidP="00F524D1">
      <w:pPr>
        <w:spacing w:after="0" w:line="240" w:lineRule="auto"/>
        <w:jc w:val="right"/>
        <w:rPr>
          <w:rFonts w:ascii="Franklin Gothic Book" w:eastAsia="Times New Roman" w:hAnsi="Franklin Gothic Book" w:cs="Franklin Gothic Book"/>
          <w:b/>
          <w:bCs/>
          <w:smallCaps/>
          <w:sz w:val="24"/>
          <w:szCs w:val="24"/>
        </w:rPr>
      </w:pPr>
      <w:r w:rsidRPr="00E0419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DE535"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" filled="f" stroked="f">
                <v:textbox style="mso-fit-shape-to-text:t">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smartTag w:uri="urn:schemas-microsoft-com:office:smarttags" w:element="PlaceName">
        <w:smartTag w:uri="urn:schemas-microsoft-com:office:smarttags" w:element="place">
          <w:smartTag w:uri="urn:schemas-microsoft-com:office:smarttags" w:element="PlaceName">
            <w:r w:rsidRPr="00E04195">
              <w:rPr>
                <w:rFonts w:ascii="Calibri" w:eastAsia="Times New Roman" w:hAnsi="Calibri" w:cs="Times New Roman"/>
                <w:b/>
                <w:sz w:val="28"/>
                <w:szCs w:val="28"/>
              </w:rPr>
              <w:t>MUSKEGON</w:t>
            </w:r>
          </w:smartTag>
          <w:r w:rsidRPr="00E04195">
            <w:rPr>
              <w:rFonts w:ascii="Calibri" w:eastAsia="Times New Roman" w:hAnsi="Calibri" w:cs="Times New Roman"/>
              <w:b/>
              <w:sz w:val="28"/>
              <w:szCs w:val="28"/>
            </w:rPr>
            <w:t xml:space="preserve"> </w:t>
          </w:r>
          <w:smartTag w:uri="urn:schemas-microsoft-com:office:smarttags" w:element="PlaceType">
            <w:r w:rsidRPr="00E04195">
              <w:rPr>
                <w:rFonts w:ascii="Calibri" w:eastAsia="Times New Roman" w:hAnsi="Calibri" w:cs="Times New Roman"/>
                <w:b/>
                <w:sz w:val="28"/>
                <w:szCs w:val="28"/>
              </w:rPr>
              <w:t>COUNTY</w:t>
            </w:r>
          </w:smartTag>
        </w:smartTag>
      </w:smartTag>
      <w:r w:rsidRPr="00E04195">
        <w:rPr>
          <w:rFonts w:ascii="Calibri" w:eastAsia="Times New Roman" w:hAnsi="Calibri" w:cs="Times New Roman"/>
          <w:b/>
          <w:sz w:val="28"/>
          <w:szCs w:val="28"/>
        </w:rPr>
        <w:t xml:space="preserve"> HOMELESS CONTINUUM OF CARE NETWORK</w:t>
      </w:r>
    </w:p>
    <w:p w14:paraId="2657587B" w14:textId="77777777" w:rsidR="00F524D1" w:rsidRPr="00E04195" w:rsidRDefault="00F524D1" w:rsidP="00F524D1">
      <w:pPr>
        <w:spacing w:after="0" w:line="240" w:lineRule="auto"/>
        <w:jc w:val="center"/>
        <w:rPr>
          <w:rFonts w:ascii="Franklin Gothic Book" w:eastAsia="Times New Roman" w:hAnsi="Franklin Gothic Book" w:cs="Franklin Gothic Book"/>
          <w:b/>
          <w:bCs/>
          <w:smallCaps/>
          <w:sz w:val="24"/>
          <w:szCs w:val="24"/>
        </w:rPr>
      </w:pPr>
    </w:p>
    <w:p w14:paraId="7FEA2253" w14:textId="77777777" w:rsidR="00F524D1" w:rsidRPr="00E04195" w:rsidRDefault="00F524D1" w:rsidP="00F524D1">
      <w:pPr>
        <w:spacing w:after="0" w:line="240" w:lineRule="auto"/>
        <w:jc w:val="center"/>
        <w:rPr>
          <w:rFonts w:ascii="Calibri" w:eastAsia="Times New Roman" w:hAnsi="Calibri" w:cs="Franklin Gothic Book"/>
          <w:b/>
          <w:bCs/>
          <w:smallCaps/>
          <w:sz w:val="28"/>
          <w:szCs w:val="28"/>
        </w:rPr>
      </w:pPr>
      <w:r w:rsidRPr="00E04195">
        <w:rPr>
          <w:rFonts w:ascii="Calibri" w:eastAsia="Times New Roman" w:hAnsi="Calibri" w:cs="Franklin Gothic Book"/>
          <w:b/>
          <w:bCs/>
          <w:smallCaps/>
          <w:sz w:val="28"/>
          <w:szCs w:val="28"/>
        </w:rPr>
        <w:t>Coordinated Entry Committee</w:t>
      </w:r>
    </w:p>
    <w:p w14:paraId="5433BA78" w14:textId="77777777" w:rsidR="00F524D1" w:rsidRPr="00E04195" w:rsidRDefault="00F524D1"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February 24</w:t>
      </w:r>
      <w:r w:rsidRPr="000E31C7">
        <w:rPr>
          <w:rFonts w:ascii="Calibri" w:eastAsia="Times New Roman" w:hAnsi="Calibri" w:cs="Franklin Gothic Book"/>
          <w:b/>
          <w:bCs/>
          <w:smallCaps/>
          <w:sz w:val="28"/>
          <w:szCs w:val="28"/>
          <w:vertAlign w:val="superscript"/>
        </w:rPr>
        <w:t>th</w:t>
      </w:r>
      <w:r>
        <w:rPr>
          <w:rFonts w:ascii="Calibri" w:eastAsia="Times New Roman" w:hAnsi="Calibri" w:cs="Franklin Gothic Book"/>
          <w:b/>
          <w:bCs/>
          <w:smallCaps/>
          <w:sz w:val="28"/>
          <w:szCs w:val="28"/>
        </w:rPr>
        <w:t>, 2021</w:t>
      </w:r>
    </w:p>
    <w:p w14:paraId="5F857239" w14:textId="77777777" w:rsidR="00F524D1" w:rsidRPr="00E04195" w:rsidRDefault="00F524D1" w:rsidP="00F524D1">
      <w:pPr>
        <w:spacing w:after="0" w:line="240" w:lineRule="auto"/>
        <w:ind w:firstLine="720"/>
        <w:rPr>
          <w:rFonts w:ascii="Calibri" w:eastAsia="Times New Roman" w:hAnsi="Calibri" w:cs="Franklin Gothic Book"/>
          <w:b/>
          <w:bCs/>
          <w:i/>
          <w:smallCaps/>
          <w:sz w:val="24"/>
          <w:szCs w:val="24"/>
        </w:rPr>
      </w:pPr>
      <w:r w:rsidRPr="00E04195">
        <w:rPr>
          <w:rFonts w:ascii="Calibri" w:eastAsia="Times New Roman" w:hAnsi="Calibri" w:cs="Franklin Gothic Book"/>
          <w:b/>
          <w:bCs/>
          <w:i/>
          <w:smallCaps/>
          <w:sz w:val="24"/>
          <w:szCs w:val="24"/>
        </w:rPr>
        <w:t xml:space="preserve">                                                              9:30 am – 11:00 AM</w:t>
      </w:r>
    </w:p>
    <w:p w14:paraId="1D7BCC60" w14:textId="77777777" w:rsidR="00F524D1" w:rsidRPr="00E04195" w:rsidRDefault="00F524D1" w:rsidP="00F524D1">
      <w:pPr>
        <w:spacing w:after="0" w:line="240" w:lineRule="auto"/>
        <w:jc w:val="center"/>
        <w:rPr>
          <w:rFonts w:ascii="Calibri" w:eastAsia="Calibri" w:hAnsi="Calibri" w:cs="Calibri"/>
          <w:b/>
          <w:sz w:val="24"/>
          <w:szCs w:val="24"/>
        </w:rPr>
      </w:pPr>
      <w:r w:rsidRPr="00E04195">
        <w:rPr>
          <w:rFonts w:ascii="Calibri" w:eastAsia="Calibri" w:hAnsi="Calibri" w:cs="Calibri"/>
          <w:b/>
          <w:sz w:val="24"/>
          <w:szCs w:val="24"/>
        </w:rPr>
        <w:t>Via</w:t>
      </w:r>
    </w:p>
    <w:p w14:paraId="315C4648" w14:textId="77777777" w:rsidR="00F524D1" w:rsidRPr="00E04195" w:rsidRDefault="00F524D1"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GoToMeeting </w:t>
      </w:r>
    </w:p>
    <w:p w14:paraId="3C0115F8" w14:textId="77777777" w:rsidR="00F524D1" w:rsidRPr="00E04195" w:rsidRDefault="00F524D1" w:rsidP="00F524D1">
      <w:pPr>
        <w:spacing w:after="0" w:line="240" w:lineRule="auto"/>
        <w:jc w:val="center"/>
        <w:rPr>
          <w:rFonts w:ascii="Calibri" w:eastAsia="Calibri" w:hAnsi="Calibri" w:cs="Calibri"/>
          <w:b/>
          <w:sz w:val="24"/>
          <w:szCs w:val="24"/>
        </w:rPr>
      </w:pPr>
    </w:p>
    <w:tbl>
      <w:tblPr>
        <w:tblpPr w:leftFromText="180" w:rightFromText="180" w:vertAnchor="text" w:horzAnchor="margin" w:tblpXSpec="center" w:tblpY="13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080"/>
        <w:gridCol w:w="1047"/>
        <w:gridCol w:w="236"/>
        <w:gridCol w:w="3482"/>
        <w:gridCol w:w="1080"/>
        <w:gridCol w:w="1080"/>
      </w:tblGrid>
      <w:tr w:rsidR="00F524D1" w:rsidRPr="00E04195" w14:paraId="4669A873" w14:textId="77777777" w:rsidTr="00B4400C">
        <w:trPr>
          <w:trHeight w:val="278"/>
        </w:trPr>
        <w:tc>
          <w:tcPr>
            <w:tcW w:w="2430" w:type="dxa"/>
            <w:shd w:val="pct20" w:color="auto" w:fill="FFFFFF"/>
            <w:vAlign w:val="center"/>
          </w:tcPr>
          <w:p w14:paraId="10B48E75"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pct20" w:color="auto" w:fill="FFFFFF"/>
            <w:vAlign w:val="center"/>
          </w:tcPr>
          <w:p w14:paraId="79C9DD4A"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47" w:type="dxa"/>
            <w:shd w:val="pct20" w:color="auto" w:fill="FFFFFF"/>
            <w:vAlign w:val="center"/>
          </w:tcPr>
          <w:p w14:paraId="503B6854"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c>
          <w:tcPr>
            <w:tcW w:w="236" w:type="dxa"/>
            <w:tcBorders>
              <w:bottom w:val="nil"/>
            </w:tcBorders>
            <w:shd w:val="pct20" w:color="auto" w:fill="FFFFFF"/>
            <w:vAlign w:val="center"/>
          </w:tcPr>
          <w:p w14:paraId="121E2F84" w14:textId="77777777" w:rsidR="00F524D1" w:rsidRPr="00E04195" w:rsidRDefault="00F524D1" w:rsidP="00B4400C">
            <w:pPr>
              <w:spacing w:after="0" w:line="240" w:lineRule="auto"/>
              <w:jc w:val="center"/>
              <w:rPr>
                <w:rFonts w:ascii="Times New Roman" w:eastAsia="Times New Roman" w:hAnsi="Times New Roman" w:cs="Times New Roman"/>
                <w:sz w:val="20"/>
                <w:szCs w:val="20"/>
              </w:rPr>
            </w:pPr>
          </w:p>
        </w:tc>
        <w:tc>
          <w:tcPr>
            <w:tcW w:w="3482" w:type="dxa"/>
            <w:shd w:val="pct20" w:color="auto" w:fill="FFFFFF"/>
            <w:vAlign w:val="center"/>
          </w:tcPr>
          <w:p w14:paraId="2B119BFE"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pct20" w:color="auto" w:fill="FFFFFF"/>
            <w:vAlign w:val="center"/>
          </w:tcPr>
          <w:p w14:paraId="5D9A2C39"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80" w:type="dxa"/>
            <w:shd w:val="pct20" w:color="auto" w:fill="FFFFFF"/>
            <w:vAlign w:val="center"/>
          </w:tcPr>
          <w:p w14:paraId="7E9F7573"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r>
      <w:tr w:rsidR="00F524D1" w:rsidRPr="00E04195" w14:paraId="3DE31E99" w14:textId="77777777" w:rsidTr="00B4400C">
        <w:trPr>
          <w:trHeight w:val="260"/>
        </w:trPr>
        <w:tc>
          <w:tcPr>
            <w:tcW w:w="2430" w:type="dxa"/>
            <w:vAlign w:val="center"/>
          </w:tcPr>
          <w:p w14:paraId="5E701E5D"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Brendon Baskin Health West, Chairman</w:t>
            </w:r>
          </w:p>
        </w:tc>
        <w:tc>
          <w:tcPr>
            <w:tcW w:w="1080" w:type="dxa"/>
            <w:vAlign w:val="center"/>
          </w:tcPr>
          <w:p w14:paraId="0E49C6C8" w14:textId="450AAFFF" w:rsidR="00F524D1" w:rsidRPr="00E04195" w:rsidRDefault="00560554"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3F5B96D6"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37B661B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ACF7861"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Kim Dimmett, EWP</w:t>
            </w:r>
          </w:p>
        </w:tc>
        <w:tc>
          <w:tcPr>
            <w:tcW w:w="1080" w:type="dxa"/>
            <w:vAlign w:val="center"/>
          </w:tcPr>
          <w:p w14:paraId="344A0558"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16BBCE39" w14:textId="77B634F5" w:rsidR="00F524D1" w:rsidRPr="00E04195" w:rsidRDefault="000F452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694ABB3F" w14:textId="77777777" w:rsidTr="00B4400C">
        <w:trPr>
          <w:trHeight w:val="260"/>
        </w:trPr>
        <w:tc>
          <w:tcPr>
            <w:tcW w:w="2430" w:type="dxa"/>
            <w:vAlign w:val="center"/>
          </w:tcPr>
          <w:p w14:paraId="4D19AEC5"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Kiara Scott, Community enCompass, Co - Chairman</w:t>
            </w:r>
          </w:p>
        </w:tc>
        <w:tc>
          <w:tcPr>
            <w:tcW w:w="1080" w:type="dxa"/>
            <w:vAlign w:val="center"/>
          </w:tcPr>
          <w:p w14:paraId="6D529793" w14:textId="66577BFA" w:rsidR="00F524D1" w:rsidRPr="00E04195" w:rsidRDefault="00560554"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148DE4B5"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228BA270"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1E35C61"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Dan Moran</w:t>
            </w:r>
            <w:r w:rsidRPr="00E04195">
              <w:rPr>
                <w:rFonts w:ascii="Calibri" w:eastAsia="Times New Roman" w:hAnsi="Calibri" w:cs="Times New Roman"/>
                <w:sz w:val="20"/>
                <w:szCs w:val="20"/>
              </w:rPr>
              <w:t>, HMIS Administrator</w:t>
            </w:r>
          </w:p>
        </w:tc>
        <w:tc>
          <w:tcPr>
            <w:tcW w:w="1080" w:type="dxa"/>
            <w:vAlign w:val="center"/>
          </w:tcPr>
          <w:p w14:paraId="6A5BF031" w14:textId="08BAD1D2" w:rsidR="00F524D1" w:rsidRPr="00E04195" w:rsidRDefault="00560554"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641A8AC6"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58C925A9" w14:textId="77777777" w:rsidTr="00B4400C">
        <w:trPr>
          <w:trHeight w:val="260"/>
        </w:trPr>
        <w:tc>
          <w:tcPr>
            <w:tcW w:w="2430" w:type="dxa"/>
            <w:vAlign w:val="center"/>
          </w:tcPr>
          <w:p w14:paraId="72FE609C"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Alicia Cox, Coordinated Entry Coordinator</w:t>
            </w:r>
          </w:p>
        </w:tc>
        <w:tc>
          <w:tcPr>
            <w:tcW w:w="1080" w:type="dxa"/>
            <w:vAlign w:val="center"/>
          </w:tcPr>
          <w:p w14:paraId="23CD4320" w14:textId="44A87C16" w:rsidR="00F524D1" w:rsidRPr="00E04195" w:rsidRDefault="00560554"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1494DF3F"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2E45255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DB64FF3"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Michael Ramsey, Community enCompass</w:t>
            </w:r>
          </w:p>
        </w:tc>
        <w:tc>
          <w:tcPr>
            <w:tcW w:w="1080" w:type="dxa"/>
            <w:vAlign w:val="center"/>
          </w:tcPr>
          <w:p w14:paraId="4625F2D8" w14:textId="2DECC274" w:rsidR="00F524D1" w:rsidRPr="00E04195" w:rsidRDefault="00560554"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38E232F1"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23CC0608" w14:textId="77777777" w:rsidTr="00B4400C">
        <w:trPr>
          <w:trHeight w:val="260"/>
        </w:trPr>
        <w:tc>
          <w:tcPr>
            <w:tcW w:w="2430" w:type="dxa"/>
            <w:vAlign w:val="center"/>
          </w:tcPr>
          <w:p w14:paraId="37B6A3A1"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Marian McDermed, Family Promise</w:t>
            </w:r>
          </w:p>
        </w:tc>
        <w:tc>
          <w:tcPr>
            <w:tcW w:w="1080" w:type="dxa"/>
            <w:vAlign w:val="center"/>
          </w:tcPr>
          <w:p w14:paraId="74B02C28"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259ADE1D" w14:textId="6EFA43FF" w:rsidR="00F524D1" w:rsidRPr="00E04195" w:rsidRDefault="000F452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4147C172"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78D5141E"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Judy Kell, CoC Coordinator</w:t>
            </w:r>
          </w:p>
        </w:tc>
        <w:tc>
          <w:tcPr>
            <w:tcW w:w="1080" w:type="dxa"/>
            <w:vAlign w:val="center"/>
          </w:tcPr>
          <w:p w14:paraId="2171BDB5" w14:textId="658B3BF5" w:rsidR="00F524D1" w:rsidRPr="00E04195" w:rsidRDefault="00560554"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23879781"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1B58C289" w14:textId="77777777" w:rsidTr="00B4400C">
        <w:trPr>
          <w:trHeight w:val="260"/>
        </w:trPr>
        <w:tc>
          <w:tcPr>
            <w:tcW w:w="2430" w:type="dxa"/>
            <w:vAlign w:val="center"/>
          </w:tcPr>
          <w:p w14:paraId="6510366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John Peterson, Planning Consultant</w:t>
            </w:r>
          </w:p>
        </w:tc>
        <w:tc>
          <w:tcPr>
            <w:tcW w:w="1080" w:type="dxa"/>
            <w:vAlign w:val="center"/>
          </w:tcPr>
          <w:p w14:paraId="3A03CA8F" w14:textId="757E5A3B"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3E7EB22E" w14:textId="0B587196" w:rsidR="00F524D1" w:rsidRPr="00E04195" w:rsidRDefault="000F452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1D866D93"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926523B"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Chris Shepherd, Pine Grove Housing</w:t>
            </w:r>
          </w:p>
        </w:tc>
        <w:tc>
          <w:tcPr>
            <w:tcW w:w="1080" w:type="dxa"/>
            <w:vAlign w:val="center"/>
          </w:tcPr>
          <w:p w14:paraId="5E2D7341"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10AB6BF1" w14:textId="241A8BC6" w:rsidR="00F524D1" w:rsidRPr="00E04195" w:rsidRDefault="000F452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026818E5" w14:textId="77777777" w:rsidTr="00B4400C">
        <w:trPr>
          <w:trHeight w:val="260"/>
        </w:trPr>
        <w:tc>
          <w:tcPr>
            <w:tcW w:w="2430" w:type="dxa"/>
            <w:vAlign w:val="center"/>
          </w:tcPr>
          <w:p w14:paraId="372BCE4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Mike </w:t>
            </w:r>
            <w:proofErr w:type="spellStart"/>
            <w:r w:rsidRPr="00E04195">
              <w:rPr>
                <w:rFonts w:ascii="Calibri" w:eastAsia="Times New Roman" w:hAnsi="Calibri" w:cs="Times New Roman"/>
                <w:sz w:val="20"/>
                <w:szCs w:val="20"/>
              </w:rPr>
              <w:t>Baauw</w:t>
            </w:r>
            <w:proofErr w:type="spellEnd"/>
            <w:r w:rsidRPr="00E04195">
              <w:rPr>
                <w:rFonts w:ascii="Calibri" w:eastAsia="Times New Roman" w:hAnsi="Calibri" w:cs="Times New Roman"/>
                <w:sz w:val="20"/>
                <w:szCs w:val="20"/>
              </w:rPr>
              <w:t>, Veterans Center</w:t>
            </w:r>
          </w:p>
        </w:tc>
        <w:tc>
          <w:tcPr>
            <w:tcW w:w="1080" w:type="dxa"/>
            <w:vAlign w:val="center"/>
          </w:tcPr>
          <w:p w14:paraId="2695185E"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40D485D2" w14:textId="120F8813" w:rsidR="00F524D1" w:rsidRPr="00E04195" w:rsidRDefault="000F452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341EA18E"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16289D61" w14:textId="77777777" w:rsidR="00F524D1" w:rsidRPr="00E04195" w:rsidRDefault="00F524D1" w:rsidP="00B4400C">
            <w:pPr>
              <w:spacing w:after="0" w:line="240" w:lineRule="auto"/>
              <w:rPr>
                <w:rFonts w:ascii="Calibri" w:eastAsia="Times New Roman" w:hAnsi="Calibri" w:cs="Times New Roman"/>
                <w:sz w:val="20"/>
                <w:szCs w:val="20"/>
              </w:rPr>
            </w:pPr>
            <w:proofErr w:type="spellStart"/>
            <w:r w:rsidRPr="00E04195">
              <w:rPr>
                <w:rFonts w:ascii="Calibri" w:eastAsia="Times New Roman" w:hAnsi="Calibri" w:cs="Times New Roman"/>
                <w:sz w:val="20"/>
                <w:szCs w:val="20"/>
              </w:rPr>
              <w:t>MariSue</w:t>
            </w:r>
            <w:proofErr w:type="spellEnd"/>
            <w:r w:rsidRPr="00E04195">
              <w:rPr>
                <w:rFonts w:ascii="Calibri" w:eastAsia="Times New Roman" w:hAnsi="Calibri" w:cs="Times New Roman"/>
                <w:sz w:val="20"/>
                <w:szCs w:val="20"/>
              </w:rPr>
              <w:t xml:space="preserve"> Ingersoll, Pioneer Resources</w:t>
            </w:r>
          </w:p>
        </w:tc>
        <w:tc>
          <w:tcPr>
            <w:tcW w:w="1080" w:type="dxa"/>
            <w:vAlign w:val="center"/>
          </w:tcPr>
          <w:p w14:paraId="2F2A4F15"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05289EFE" w14:textId="2970ECA5" w:rsidR="00F524D1" w:rsidRPr="00E04195" w:rsidRDefault="000F452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49E98CD9" w14:textId="77777777" w:rsidTr="00B4400C">
        <w:trPr>
          <w:trHeight w:val="260"/>
        </w:trPr>
        <w:tc>
          <w:tcPr>
            <w:tcW w:w="2430" w:type="dxa"/>
            <w:vAlign w:val="center"/>
          </w:tcPr>
          <w:p w14:paraId="6E8FB985"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Yolanda </w:t>
            </w:r>
            <w:proofErr w:type="gramStart"/>
            <w:r w:rsidRPr="00E04195">
              <w:rPr>
                <w:rFonts w:ascii="Calibri" w:eastAsia="Times New Roman" w:hAnsi="Calibri" w:cs="Times New Roman"/>
                <w:sz w:val="20"/>
                <w:szCs w:val="20"/>
              </w:rPr>
              <w:t>Hall,  Rescue</w:t>
            </w:r>
            <w:proofErr w:type="gramEnd"/>
            <w:r w:rsidRPr="00E04195">
              <w:rPr>
                <w:rFonts w:ascii="Calibri" w:eastAsia="Times New Roman" w:hAnsi="Calibri" w:cs="Times New Roman"/>
                <w:sz w:val="20"/>
                <w:szCs w:val="20"/>
              </w:rPr>
              <w:t xml:space="preserve"> Mission</w:t>
            </w:r>
          </w:p>
        </w:tc>
        <w:tc>
          <w:tcPr>
            <w:tcW w:w="1080" w:type="dxa"/>
            <w:vAlign w:val="center"/>
          </w:tcPr>
          <w:p w14:paraId="1ACD033B"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4601A5CE" w14:textId="78E3ECE2" w:rsidR="00F524D1" w:rsidRPr="00E04195" w:rsidRDefault="000F452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4842B29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1CA3421"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Amiya Ezell-Taylor</w:t>
            </w:r>
            <w:r w:rsidRPr="00E04195">
              <w:rPr>
                <w:rFonts w:ascii="Calibri" w:eastAsia="Times New Roman" w:hAnsi="Calibri" w:cs="Times New Roman"/>
                <w:sz w:val="20"/>
                <w:szCs w:val="20"/>
              </w:rPr>
              <w:t>, EWP</w:t>
            </w:r>
          </w:p>
        </w:tc>
        <w:tc>
          <w:tcPr>
            <w:tcW w:w="1080" w:type="dxa"/>
            <w:vAlign w:val="center"/>
          </w:tcPr>
          <w:p w14:paraId="053EB7B3"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5219FC1C" w14:textId="6C3334E1" w:rsidR="00F524D1" w:rsidRPr="00E04195" w:rsidRDefault="000F452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0A2F2670" w14:textId="77777777" w:rsidTr="00B4400C">
        <w:trPr>
          <w:trHeight w:val="260"/>
        </w:trPr>
        <w:tc>
          <w:tcPr>
            <w:tcW w:w="2430" w:type="dxa"/>
            <w:vAlign w:val="center"/>
          </w:tcPr>
          <w:p w14:paraId="1FCD3009"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Angela </w:t>
            </w:r>
            <w:proofErr w:type="spellStart"/>
            <w:r w:rsidRPr="00E04195">
              <w:rPr>
                <w:rFonts w:ascii="Calibri" w:eastAsia="Times New Roman" w:hAnsi="Calibri" w:cs="Times New Roman"/>
                <w:sz w:val="20"/>
                <w:szCs w:val="20"/>
              </w:rPr>
              <w:t>Mayeaux</w:t>
            </w:r>
            <w:proofErr w:type="spellEnd"/>
            <w:r w:rsidRPr="00E04195">
              <w:rPr>
                <w:rFonts w:ascii="Calibri" w:eastAsia="Times New Roman" w:hAnsi="Calibri" w:cs="Times New Roman"/>
                <w:sz w:val="20"/>
                <w:szCs w:val="20"/>
              </w:rPr>
              <w:t>, Muskegon Housing Commission</w:t>
            </w:r>
          </w:p>
        </w:tc>
        <w:tc>
          <w:tcPr>
            <w:tcW w:w="1080" w:type="dxa"/>
            <w:vAlign w:val="center"/>
          </w:tcPr>
          <w:p w14:paraId="1DB87C86"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498DDD72" w14:textId="5B038BD7" w:rsidR="00F524D1" w:rsidRPr="00E04195" w:rsidRDefault="000F452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6275442A"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7C4F2B9"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Dan Skoglund, Rescue Mission</w:t>
            </w:r>
          </w:p>
        </w:tc>
        <w:tc>
          <w:tcPr>
            <w:tcW w:w="1080" w:type="dxa"/>
            <w:vAlign w:val="center"/>
          </w:tcPr>
          <w:p w14:paraId="69A07986" w14:textId="6F58667B" w:rsidR="00F524D1" w:rsidRPr="00E04195" w:rsidRDefault="00560554"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4C62ED1C"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2D7C78D7" w14:textId="77777777" w:rsidTr="00B4400C">
        <w:trPr>
          <w:trHeight w:val="260"/>
        </w:trPr>
        <w:tc>
          <w:tcPr>
            <w:tcW w:w="2430" w:type="dxa"/>
            <w:vAlign w:val="center"/>
          </w:tcPr>
          <w:p w14:paraId="4DE2534E"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Ebony Crane, VA</w:t>
            </w:r>
          </w:p>
        </w:tc>
        <w:tc>
          <w:tcPr>
            <w:tcW w:w="1080" w:type="dxa"/>
            <w:vAlign w:val="center"/>
          </w:tcPr>
          <w:p w14:paraId="7EA2AF26" w14:textId="25060A5A" w:rsidR="00F524D1" w:rsidRPr="00E04195" w:rsidRDefault="00FA2DC7"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42264083"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5085B73B"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34D343E0"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Josh Kell, Intern</w:t>
            </w:r>
          </w:p>
        </w:tc>
        <w:tc>
          <w:tcPr>
            <w:tcW w:w="1080" w:type="dxa"/>
            <w:vAlign w:val="center"/>
          </w:tcPr>
          <w:p w14:paraId="27DFC25E" w14:textId="657731A3" w:rsidR="00F524D1" w:rsidRPr="00E04195" w:rsidRDefault="00560554"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80" w:type="dxa"/>
            <w:vAlign w:val="center"/>
          </w:tcPr>
          <w:p w14:paraId="4E304965"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r w:rsidR="00F524D1" w:rsidRPr="00E04195" w14:paraId="0CD2DA69" w14:textId="77777777" w:rsidTr="00B4400C">
        <w:trPr>
          <w:trHeight w:val="260"/>
        </w:trPr>
        <w:tc>
          <w:tcPr>
            <w:tcW w:w="2430" w:type="dxa"/>
            <w:vAlign w:val="center"/>
          </w:tcPr>
          <w:p w14:paraId="1B349F15"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Diana Stubbs, Mission for Area People</w:t>
            </w:r>
          </w:p>
        </w:tc>
        <w:tc>
          <w:tcPr>
            <w:tcW w:w="1080" w:type="dxa"/>
            <w:vAlign w:val="center"/>
          </w:tcPr>
          <w:p w14:paraId="4CC7AD56" w14:textId="77777777" w:rsidR="00F524D1" w:rsidRDefault="00F524D1" w:rsidP="00B4400C">
            <w:pPr>
              <w:spacing w:after="0" w:line="240" w:lineRule="auto"/>
              <w:jc w:val="center"/>
              <w:rPr>
                <w:rFonts w:ascii="Calibri" w:eastAsia="Times New Roman" w:hAnsi="Calibri" w:cs="Times New Roman"/>
                <w:sz w:val="20"/>
                <w:szCs w:val="20"/>
              </w:rPr>
            </w:pPr>
          </w:p>
        </w:tc>
        <w:tc>
          <w:tcPr>
            <w:tcW w:w="1047" w:type="dxa"/>
            <w:vAlign w:val="center"/>
          </w:tcPr>
          <w:p w14:paraId="2351ABBD" w14:textId="3218AD1E" w:rsidR="00F524D1" w:rsidRPr="00E04195" w:rsidRDefault="000F452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236" w:type="dxa"/>
            <w:shd w:val="pct20" w:color="auto" w:fill="FFFFFF"/>
            <w:vAlign w:val="center"/>
          </w:tcPr>
          <w:p w14:paraId="0F362FEE"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CD96EC4" w14:textId="77777777" w:rsidR="00F524D1"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Arturo </w:t>
            </w:r>
            <w:proofErr w:type="spellStart"/>
            <w:r>
              <w:rPr>
                <w:rFonts w:ascii="Calibri" w:eastAsia="Times New Roman" w:hAnsi="Calibri" w:cs="Times New Roman"/>
                <w:sz w:val="20"/>
                <w:szCs w:val="20"/>
              </w:rPr>
              <w:t>Puckerin</w:t>
            </w:r>
            <w:proofErr w:type="spellEnd"/>
            <w:r>
              <w:rPr>
                <w:rFonts w:ascii="Calibri" w:eastAsia="Times New Roman" w:hAnsi="Calibri" w:cs="Times New Roman"/>
                <w:sz w:val="20"/>
                <w:szCs w:val="20"/>
              </w:rPr>
              <w:t>, Muskegon-Oceana Community Action Partnership</w:t>
            </w:r>
          </w:p>
        </w:tc>
        <w:tc>
          <w:tcPr>
            <w:tcW w:w="1080" w:type="dxa"/>
            <w:vAlign w:val="center"/>
          </w:tcPr>
          <w:p w14:paraId="2C7B1C9C" w14:textId="77777777" w:rsidR="00F524D1"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0A056A7C" w14:textId="03808BC3" w:rsidR="00F524D1" w:rsidRPr="00E04195" w:rsidRDefault="000F4522"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F524D1" w:rsidRPr="00E04195" w14:paraId="29017FD7" w14:textId="77777777" w:rsidTr="00B4400C">
        <w:trPr>
          <w:trHeight w:val="260"/>
        </w:trPr>
        <w:tc>
          <w:tcPr>
            <w:tcW w:w="2430" w:type="dxa"/>
            <w:vAlign w:val="center"/>
          </w:tcPr>
          <w:p w14:paraId="1011ACF0"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Cherri </w:t>
            </w:r>
            <w:proofErr w:type="spellStart"/>
            <w:r>
              <w:rPr>
                <w:rFonts w:ascii="Calibri" w:eastAsia="Times New Roman" w:hAnsi="Calibri" w:cs="Times New Roman"/>
                <w:sz w:val="20"/>
                <w:szCs w:val="20"/>
              </w:rPr>
              <w:t>Swanstra</w:t>
            </w:r>
            <w:proofErr w:type="spellEnd"/>
            <w:r>
              <w:rPr>
                <w:rFonts w:ascii="Calibri" w:eastAsia="Times New Roman" w:hAnsi="Calibri" w:cs="Times New Roman"/>
                <w:sz w:val="20"/>
                <w:szCs w:val="20"/>
              </w:rPr>
              <w:t>, Mid-Michigan Community Action Agency</w:t>
            </w:r>
          </w:p>
        </w:tc>
        <w:tc>
          <w:tcPr>
            <w:tcW w:w="1080" w:type="dxa"/>
            <w:vAlign w:val="center"/>
          </w:tcPr>
          <w:p w14:paraId="11242EE9" w14:textId="7D2D11A4" w:rsidR="00F524D1" w:rsidRDefault="00560554" w:rsidP="00B4400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1047" w:type="dxa"/>
            <w:vAlign w:val="center"/>
          </w:tcPr>
          <w:p w14:paraId="34284B34" w14:textId="77777777" w:rsidR="00F524D1" w:rsidRPr="00E04195" w:rsidRDefault="00F524D1" w:rsidP="00B4400C">
            <w:pPr>
              <w:spacing w:after="0" w:line="240" w:lineRule="auto"/>
              <w:jc w:val="center"/>
              <w:rPr>
                <w:rFonts w:ascii="Calibri" w:eastAsia="Times New Roman" w:hAnsi="Calibri" w:cs="Times New Roman"/>
                <w:sz w:val="20"/>
                <w:szCs w:val="20"/>
              </w:rPr>
            </w:pPr>
          </w:p>
        </w:tc>
        <w:tc>
          <w:tcPr>
            <w:tcW w:w="236" w:type="dxa"/>
            <w:shd w:val="pct20" w:color="auto" w:fill="FFFFFF"/>
            <w:vAlign w:val="center"/>
          </w:tcPr>
          <w:p w14:paraId="08D9EA54"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AFF433A" w14:textId="77777777" w:rsidR="00F524D1" w:rsidRDefault="00F524D1" w:rsidP="00B4400C">
            <w:pPr>
              <w:spacing w:after="0" w:line="240" w:lineRule="auto"/>
              <w:rPr>
                <w:rFonts w:ascii="Calibri" w:eastAsia="Times New Roman" w:hAnsi="Calibri" w:cs="Times New Roman"/>
                <w:sz w:val="20"/>
                <w:szCs w:val="20"/>
              </w:rPr>
            </w:pPr>
          </w:p>
        </w:tc>
        <w:tc>
          <w:tcPr>
            <w:tcW w:w="1080" w:type="dxa"/>
            <w:vAlign w:val="center"/>
          </w:tcPr>
          <w:p w14:paraId="1DC2D014" w14:textId="77777777" w:rsidR="00F524D1" w:rsidRDefault="00F524D1" w:rsidP="00B4400C">
            <w:pPr>
              <w:spacing w:after="0" w:line="240" w:lineRule="auto"/>
              <w:jc w:val="center"/>
              <w:rPr>
                <w:rFonts w:ascii="Calibri" w:eastAsia="Times New Roman" w:hAnsi="Calibri" w:cs="Times New Roman"/>
                <w:sz w:val="20"/>
                <w:szCs w:val="20"/>
              </w:rPr>
            </w:pPr>
          </w:p>
        </w:tc>
        <w:tc>
          <w:tcPr>
            <w:tcW w:w="1080" w:type="dxa"/>
            <w:vAlign w:val="center"/>
          </w:tcPr>
          <w:p w14:paraId="55B55818" w14:textId="77777777" w:rsidR="00F524D1" w:rsidRPr="00E04195" w:rsidRDefault="00F524D1" w:rsidP="00B4400C">
            <w:pPr>
              <w:spacing w:after="0" w:line="240" w:lineRule="auto"/>
              <w:jc w:val="center"/>
              <w:rPr>
                <w:rFonts w:ascii="Calibri" w:eastAsia="Times New Roman" w:hAnsi="Calibri" w:cs="Times New Roman"/>
                <w:sz w:val="20"/>
                <w:szCs w:val="20"/>
              </w:rPr>
            </w:pPr>
          </w:p>
        </w:tc>
      </w:tr>
    </w:tbl>
    <w:p w14:paraId="39921CE5" w14:textId="77777777" w:rsidR="00F524D1" w:rsidRPr="00E04195" w:rsidRDefault="00F524D1" w:rsidP="00F524D1">
      <w:pPr>
        <w:spacing w:after="0" w:line="240" w:lineRule="auto"/>
        <w:jc w:val="center"/>
        <w:rPr>
          <w:rFonts w:ascii="Calibri" w:eastAsia="Times New Roman" w:hAnsi="Calibri" w:cs="Times New Roman"/>
          <w:b/>
          <w:sz w:val="24"/>
          <w:szCs w:val="24"/>
        </w:rPr>
      </w:pPr>
    </w:p>
    <w:p w14:paraId="356B431A" w14:textId="7CE520ED" w:rsidR="00F524D1" w:rsidRPr="00E04195" w:rsidRDefault="00560554" w:rsidP="00F524D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Meeting Minutes </w:t>
      </w:r>
    </w:p>
    <w:p w14:paraId="6B1F642E" w14:textId="315AD2BD"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I.    Call to Order </w:t>
      </w:r>
    </w:p>
    <w:p w14:paraId="2E5320B6" w14:textId="77777777"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Call to order made at 9:34 AM. </w:t>
      </w:r>
    </w:p>
    <w:p w14:paraId="61E433DA" w14:textId="77777777" w:rsidR="00250241" w:rsidRDefault="00250241" w:rsidP="00250241">
      <w:pPr>
        <w:spacing w:after="0" w:line="240" w:lineRule="auto"/>
        <w:rPr>
          <w:rFonts w:ascii="Calibri" w:eastAsia="Times New Roman" w:hAnsi="Calibri" w:cs="Times New Roman"/>
          <w:sz w:val="24"/>
          <w:szCs w:val="24"/>
        </w:rPr>
      </w:pPr>
    </w:p>
    <w:p w14:paraId="36189D16" w14:textId="77777777" w:rsid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II. Approval of Minutes of January 27th, 2021 </w:t>
      </w:r>
    </w:p>
    <w:p w14:paraId="137C2F8E" w14:textId="74E2A674"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 A motion to approve the meeting minutes was made by Mr. Dan Skoglund.  Mr. Brandon Baskin provided support, and the motion passed. </w:t>
      </w:r>
    </w:p>
    <w:p w14:paraId="11CEB72D" w14:textId="77777777" w:rsidR="00250241" w:rsidRDefault="00250241" w:rsidP="00250241">
      <w:pPr>
        <w:spacing w:after="0" w:line="240" w:lineRule="auto"/>
        <w:rPr>
          <w:rFonts w:ascii="Calibri" w:eastAsia="Times New Roman" w:hAnsi="Calibri" w:cs="Times New Roman"/>
          <w:sz w:val="24"/>
          <w:szCs w:val="24"/>
        </w:rPr>
      </w:pPr>
    </w:p>
    <w:p w14:paraId="0E954536" w14:textId="2DD6502E"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III. Coordinated Entry Coordinator Report</w:t>
      </w:r>
    </w:p>
    <w:p w14:paraId="0F8CE071" w14:textId="77777777"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See new business. </w:t>
      </w:r>
    </w:p>
    <w:p w14:paraId="53944D05" w14:textId="77777777" w:rsidR="00250241" w:rsidRDefault="00250241" w:rsidP="00250241">
      <w:pPr>
        <w:spacing w:after="0" w:line="240" w:lineRule="auto"/>
        <w:rPr>
          <w:rFonts w:ascii="Calibri" w:eastAsia="Times New Roman" w:hAnsi="Calibri" w:cs="Times New Roman"/>
          <w:sz w:val="24"/>
          <w:szCs w:val="24"/>
        </w:rPr>
      </w:pPr>
    </w:p>
    <w:p w14:paraId="4E5271B1" w14:textId="7D662B33"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IV. Reports from Committees</w:t>
      </w:r>
    </w:p>
    <w:p w14:paraId="6960827E" w14:textId="77777777" w:rsidR="00250241" w:rsidRDefault="00250241" w:rsidP="00250241">
      <w:pPr>
        <w:spacing w:after="0" w:line="240" w:lineRule="auto"/>
        <w:rPr>
          <w:rFonts w:ascii="Calibri" w:eastAsia="Times New Roman" w:hAnsi="Calibri" w:cs="Times New Roman"/>
          <w:sz w:val="24"/>
          <w:szCs w:val="24"/>
        </w:rPr>
      </w:pPr>
    </w:p>
    <w:p w14:paraId="7E966F6A" w14:textId="32DD2851"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lastRenderedPageBreak/>
        <w:t xml:space="preserve">A.    Outreach Subcommittee </w:t>
      </w:r>
    </w:p>
    <w:p w14:paraId="6C3D3ACE" w14:textId="77777777" w:rsidR="00250241" w:rsidRPr="00250241" w:rsidRDefault="00250241" w:rsidP="00250241">
      <w:pPr>
        <w:pStyle w:val="ListParagraph"/>
        <w:numPr>
          <w:ilvl w:val="0"/>
          <w:numId w:val="5"/>
        </w:num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Ms. Judith Kell discussed having Mr. Joshua Kell, Mr. John Peterson, and Ms. Alicia Cox work on reinvigorating the Outreach Committee and Discharge Planning. Mr. Michael Ramsey offered support. </w:t>
      </w:r>
    </w:p>
    <w:p w14:paraId="0405D013" w14:textId="77777777" w:rsidR="00250241" w:rsidRPr="00250241" w:rsidRDefault="00250241" w:rsidP="00250241">
      <w:pPr>
        <w:pStyle w:val="ListParagraph"/>
        <w:spacing w:after="0" w:line="240" w:lineRule="auto"/>
        <w:ind w:left="1080"/>
        <w:rPr>
          <w:rFonts w:ascii="Calibri" w:eastAsia="Times New Roman" w:hAnsi="Calibri" w:cs="Times New Roman"/>
          <w:sz w:val="24"/>
          <w:szCs w:val="24"/>
        </w:rPr>
      </w:pPr>
    </w:p>
    <w:p w14:paraId="6E0C1748" w14:textId="77777777"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B. Special Populations Sub-Committee (By-Name List) – veterans, chronic homeless, youth/young adults, and homeless families </w:t>
      </w:r>
    </w:p>
    <w:p w14:paraId="60E60FB4" w14:textId="77777777" w:rsidR="00250241" w:rsidRPr="00250241" w:rsidRDefault="00250241" w:rsidP="00250241">
      <w:pPr>
        <w:pStyle w:val="ListParagraph"/>
        <w:spacing w:after="0" w:line="240" w:lineRule="auto"/>
        <w:ind w:left="1080"/>
        <w:rPr>
          <w:rFonts w:ascii="Calibri" w:eastAsia="Times New Roman" w:hAnsi="Calibri" w:cs="Times New Roman"/>
          <w:sz w:val="24"/>
          <w:szCs w:val="24"/>
        </w:rPr>
      </w:pPr>
    </w:p>
    <w:p w14:paraId="74F5519E" w14:textId="77777777" w:rsidR="00250241" w:rsidRPr="00250241" w:rsidRDefault="00250241" w:rsidP="00250241">
      <w:pPr>
        <w:pStyle w:val="ListParagraph"/>
        <w:spacing w:after="0" w:line="240" w:lineRule="auto"/>
        <w:ind w:left="1080"/>
        <w:rPr>
          <w:rFonts w:ascii="Calibri" w:eastAsia="Times New Roman" w:hAnsi="Calibri" w:cs="Times New Roman"/>
          <w:sz w:val="24"/>
          <w:szCs w:val="24"/>
        </w:rPr>
      </w:pPr>
      <w:r w:rsidRPr="00250241">
        <w:rPr>
          <w:rFonts w:ascii="Calibri" w:eastAsia="Times New Roman" w:hAnsi="Calibri" w:cs="Times New Roman"/>
          <w:sz w:val="24"/>
          <w:szCs w:val="24"/>
        </w:rPr>
        <w:t xml:space="preserve">By- Name List Concerns-Meeting Minutes </w:t>
      </w:r>
    </w:p>
    <w:p w14:paraId="02490374" w14:textId="77777777" w:rsidR="00250241" w:rsidRPr="00250241" w:rsidRDefault="00250241" w:rsidP="00250241">
      <w:pPr>
        <w:pStyle w:val="ListParagraph"/>
        <w:spacing w:after="0" w:line="240" w:lineRule="auto"/>
        <w:ind w:left="1080"/>
        <w:rPr>
          <w:rFonts w:ascii="Calibri" w:eastAsia="Times New Roman" w:hAnsi="Calibri" w:cs="Times New Roman"/>
          <w:sz w:val="24"/>
          <w:szCs w:val="24"/>
        </w:rPr>
      </w:pPr>
      <w:r w:rsidRPr="00250241">
        <w:rPr>
          <w:rFonts w:ascii="Calibri" w:eastAsia="Times New Roman" w:hAnsi="Calibri" w:cs="Times New Roman"/>
          <w:sz w:val="24"/>
          <w:szCs w:val="24"/>
        </w:rPr>
        <w:t xml:space="preserve">Mr. Dan Moran reported that Ms. Alicia Cox has been running the list and that there have been some updates made regarding active/inactive participants. There is a provision that if a name is on the list and they are enrolled in the rapid re-housing program, they will remain on the By-Name List to provide the participant an opportunity to become housed with PSH. Ms. Alicia Cox reiterated and reported </w:t>
      </w:r>
      <w:r w:rsidRPr="009C6107">
        <w:rPr>
          <w:rFonts w:ascii="Calibri" w:eastAsia="Times New Roman" w:hAnsi="Calibri" w:cs="Times New Roman"/>
          <w:b/>
          <w:bCs/>
          <w:sz w:val="24"/>
          <w:szCs w:val="24"/>
        </w:rPr>
        <w:t>14 families, 25 singles</w:t>
      </w:r>
      <w:r w:rsidRPr="00250241">
        <w:rPr>
          <w:rFonts w:ascii="Calibri" w:eastAsia="Times New Roman" w:hAnsi="Calibri" w:cs="Times New Roman"/>
          <w:sz w:val="24"/>
          <w:szCs w:val="24"/>
        </w:rPr>
        <w:t xml:space="preserve"> on the PSH list, and </w:t>
      </w:r>
      <w:r w:rsidRPr="009C6107">
        <w:rPr>
          <w:rFonts w:ascii="Calibri" w:eastAsia="Times New Roman" w:hAnsi="Calibri" w:cs="Times New Roman"/>
          <w:b/>
          <w:bCs/>
          <w:sz w:val="24"/>
          <w:szCs w:val="24"/>
        </w:rPr>
        <w:t>14 active veterans</w:t>
      </w:r>
      <w:r w:rsidRPr="00250241">
        <w:rPr>
          <w:rFonts w:ascii="Calibri" w:eastAsia="Times New Roman" w:hAnsi="Calibri" w:cs="Times New Roman"/>
          <w:sz w:val="24"/>
          <w:szCs w:val="24"/>
        </w:rPr>
        <w:t xml:space="preserve"> that are not housed. Ms. Alicia Cox asked how many openings were available in the respected programs. Mr. Brandon Baskin reported having seven spaces with two spots vacating shortly, opening the total to nine. Ms. Amiya Ezell-Taylor was not present to report. Mr. Brandon Baskin said that he is having difficulty filling the program because there are not people open to his organization on the list. Mr. Dan Skoglund stated that the Mission is not seeing the spike in shelter residents it usually sees in the winter months. Individuals stay under the cold weather, but they may not have the VI-SPDAT due to the amount of time they are staying in the shelter. Ms. Kiara Scott reported that Community Encompass hired a new AmeriCorps position to assist with screening and the VI-SPDAT. </w:t>
      </w:r>
    </w:p>
    <w:p w14:paraId="46161FBB" w14:textId="77777777" w:rsidR="00250241" w:rsidRPr="00250241" w:rsidRDefault="00250241" w:rsidP="00250241">
      <w:pPr>
        <w:pStyle w:val="ListParagraph"/>
        <w:spacing w:after="0" w:line="240" w:lineRule="auto"/>
        <w:ind w:left="1080"/>
        <w:rPr>
          <w:rFonts w:ascii="Calibri" w:eastAsia="Times New Roman" w:hAnsi="Calibri" w:cs="Times New Roman"/>
          <w:sz w:val="24"/>
          <w:szCs w:val="24"/>
        </w:rPr>
      </w:pPr>
    </w:p>
    <w:p w14:paraId="59CC1151" w14:textId="6521919B" w:rsidR="00250241" w:rsidRPr="00250241" w:rsidRDefault="00250241" w:rsidP="00250241">
      <w:pPr>
        <w:spacing w:after="0" w:line="240" w:lineRule="auto"/>
        <w:ind w:left="-450" w:firstLine="630"/>
        <w:rPr>
          <w:rFonts w:ascii="Calibri" w:eastAsia="Times New Roman" w:hAnsi="Calibri" w:cs="Times New Roman"/>
          <w:sz w:val="24"/>
          <w:szCs w:val="24"/>
        </w:rPr>
      </w:pPr>
      <w:r w:rsidRPr="00250241">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Pr="00250241">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Pr>
          <w:rFonts w:ascii="Calibri" w:eastAsia="Times New Roman" w:hAnsi="Calibri" w:cs="Times New Roman"/>
          <w:sz w:val="24"/>
          <w:szCs w:val="24"/>
        </w:rPr>
        <w:tab/>
        <w:t xml:space="preserve">        </w:t>
      </w:r>
      <w:r w:rsidRPr="00250241">
        <w:rPr>
          <w:rFonts w:ascii="Calibri" w:eastAsia="Times New Roman" w:hAnsi="Calibri" w:cs="Times New Roman"/>
          <w:sz w:val="24"/>
          <w:szCs w:val="24"/>
        </w:rPr>
        <w:t xml:space="preserve">Data Committee </w:t>
      </w:r>
    </w:p>
    <w:p w14:paraId="04C12CBE" w14:textId="77777777" w:rsidR="00250241" w:rsidRPr="00250241" w:rsidRDefault="00250241" w:rsidP="00250241">
      <w:pPr>
        <w:spacing w:after="0" w:line="240" w:lineRule="auto"/>
        <w:ind w:left="1170"/>
        <w:rPr>
          <w:rFonts w:ascii="Calibri" w:eastAsia="Times New Roman" w:hAnsi="Calibri" w:cs="Times New Roman"/>
          <w:sz w:val="24"/>
          <w:szCs w:val="24"/>
        </w:rPr>
      </w:pPr>
      <w:r w:rsidRPr="00250241">
        <w:rPr>
          <w:rFonts w:ascii="Calibri" w:eastAsia="Times New Roman" w:hAnsi="Calibri" w:cs="Times New Roman"/>
          <w:sz w:val="24"/>
          <w:szCs w:val="24"/>
        </w:rPr>
        <w:t xml:space="preserve">Mr. Dan Moran reported on competition of the LSA and System Performance measures. </w:t>
      </w:r>
    </w:p>
    <w:p w14:paraId="2957E791" w14:textId="77777777" w:rsidR="00250241" w:rsidRDefault="00250241" w:rsidP="00250241">
      <w:pPr>
        <w:pStyle w:val="ListParagraph"/>
        <w:spacing w:after="0" w:line="240" w:lineRule="auto"/>
        <w:ind w:left="1080"/>
        <w:rPr>
          <w:rFonts w:ascii="Calibri" w:eastAsia="Times New Roman" w:hAnsi="Calibri" w:cs="Times New Roman"/>
          <w:sz w:val="24"/>
          <w:szCs w:val="24"/>
        </w:rPr>
      </w:pPr>
    </w:p>
    <w:p w14:paraId="418296A8" w14:textId="6C37878C" w:rsidR="00250241" w:rsidRPr="00250241" w:rsidRDefault="00250241" w:rsidP="00250241">
      <w:pPr>
        <w:pStyle w:val="ListParagraph"/>
        <w:spacing w:after="0" w:line="240" w:lineRule="auto"/>
        <w:ind w:left="1080"/>
        <w:rPr>
          <w:rFonts w:ascii="Calibri" w:eastAsia="Times New Roman" w:hAnsi="Calibri" w:cs="Times New Roman"/>
          <w:sz w:val="24"/>
          <w:szCs w:val="24"/>
        </w:rPr>
      </w:pPr>
      <w:r w:rsidRPr="00250241">
        <w:rPr>
          <w:rFonts w:ascii="Calibri" w:eastAsia="Times New Roman" w:hAnsi="Calibri" w:cs="Times New Roman"/>
          <w:sz w:val="24"/>
          <w:szCs w:val="24"/>
        </w:rPr>
        <w:t xml:space="preserve"> Discharge Planning Sub-Committee </w:t>
      </w:r>
    </w:p>
    <w:p w14:paraId="5B3659CB" w14:textId="77777777" w:rsidR="00250241" w:rsidRDefault="00250241" w:rsidP="00250241">
      <w:pPr>
        <w:pStyle w:val="ListParagraph"/>
        <w:spacing w:after="0" w:line="240" w:lineRule="auto"/>
        <w:ind w:left="1080"/>
        <w:rPr>
          <w:rFonts w:ascii="Calibri" w:eastAsia="Times New Roman" w:hAnsi="Calibri" w:cs="Times New Roman"/>
          <w:sz w:val="24"/>
          <w:szCs w:val="24"/>
        </w:rPr>
      </w:pPr>
      <w:r w:rsidRPr="00250241">
        <w:rPr>
          <w:rFonts w:ascii="Calibri" w:eastAsia="Times New Roman" w:hAnsi="Calibri" w:cs="Times New Roman"/>
          <w:sz w:val="24"/>
          <w:szCs w:val="24"/>
        </w:rPr>
        <w:t>No updates at this time.</w:t>
      </w:r>
    </w:p>
    <w:p w14:paraId="0B579436" w14:textId="77777777" w:rsidR="00250241" w:rsidRDefault="00250241" w:rsidP="00250241">
      <w:pPr>
        <w:pStyle w:val="ListParagraph"/>
        <w:spacing w:after="0" w:line="240" w:lineRule="auto"/>
        <w:ind w:left="1080"/>
        <w:rPr>
          <w:rFonts w:ascii="Calibri" w:eastAsia="Times New Roman" w:hAnsi="Calibri" w:cs="Times New Roman"/>
          <w:sz w:val="24"/>
          <w:szCs w:val="24"/>
        </w:rPr>
      </w:pPr>
    </w:p>
    <w:p w14:paraId="76131E2A" w14:textId="4F1FA05B"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V. Eviction Diversion Program Report  </w:t>
      </w:r>
    </w:p>
    <w:p w14:paraId="56792A6A" w14:textId="77777777"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Mr. Michael Ramey reported that CERA (COVID Emergency Rental Assistance) would be replacing the Eviction Diversion program.  The funds have not been released at this point. The work will include the HARA and three other community partners (Mission for Area People, Muskegon-Oceana Community Action, and Mid-Michigan Community Action). These funds will assist eligible households with rental arrearages and utility assistance. The HARA will be hiring new employees to help with the project.  </w:t>
      </w:r>
    </w:p>
    <w:p w14:paraId="015D19C6" w14:textId="77777777" w:rsidR="00250241" w:rsidRPr="00250241" w:rsidRDefault="00250241" w:rsidP="00250241">
      <w:pPr>
        <w:spacing w:after="0" w:line="240" w:lineRule="auto"/>
        <w:rPr>
          <w:rFonts w:ascii="Calibri" w:eastAsia="Times New Roman" w:hAnsi="Calibri" w:cs="Times New Roman"/>
          <w:sz w:val="24"/>
          <w:szCs w:val="24"/>
        </w:rPr>
      </w:pPr>
    </w:p>
    <w:p w14:paraId="6BB27EAB" w14:textId="77777777"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VI. MOUs</w:t>
      </w:r>
    </w:p>
    <w:p w14:paraId="39B259BD" w14:textId="77777777"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lastRenderedPageBreak/>
        <w:t>Ms. Alicia Cox reported that work is being done to complete the MOUs.  They will be distributed by the next meeting.</w:t>
      </w:r>
    </w:p>
    <w:p w14:paraId="071379E0" w14:textId="77777777" w:rsidR="00250241" w:rsidRDefault="00250241" w:rsidP="00250241">
      <w:pPr>
        <w:spacing w:after="0" w:line="240" w:lineRule="auto"/>
        <w:rPr>
          <w:rFonts w:ascii="Calibri" w:eastAsia="Times New Roman" w:hAnsi="Calibri" w:cs="Times New Roman"/>
          <w:sz w:val="24"/>
          <w:szCs w:val="24"/>
        </w:rPr>
      </w:pPr>
    </w:p>
    <w:p w14:paraId="72E7395D" w14:textId="0376FEA4"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 VII. Old Business </w:t>
      </w:r>
    </w:p>
    <w:p w14:paraId="63AC76F8" w14:textId="77777777"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1.    Point in Time (PIT) </w:t>
      </w:r>
    </w:p>
    <w:p w14:paraId="6A5D01A0" w14:textId="77777777"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No new business at this time. </w:t>
      </w:r>
    </w:p>
    <w:p w14:paraId="06C23C51" w14:textId="77777777" w:rsidR="00250241" w:rsidRDefault="00250241" w:rsidP="00250241">
      <w:pPr>
        <w:spacing w:after="0" w:line="240" w:lineRule="auto"/>
        <w:rPr>
          <w:rFonts w:ascii="Calibri" w:eastAsia="Times New Roman" w:hAnsi="Calibri" w:cs="Times New Roman"/>
          <w:sz w:val="24"/>
          <w:szCs w:val="24"/>
        </w:rPr>
      </w:pPr>
    </w:p>
    <w:p w14:paraId="5E395C46" w14:textId="6AE5A39A"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VIII. New Business</w:t>
      </w:r>
    </w:p>
    <w:p w14:paraId="6633C8E7" w14:textId="77777777"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1.    Coordinated Entry List </w:t>
      </w:r>
    </w:p>
    <w:p w14:paraId="6BAF30B0" w14:textId="07214080" w:rsid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Ms. Alicia Cox reported on the new Coordinated Entry Process. A flowsheet was presented to provide an overview of how the process works.  Access points, including the HARA, Rescue Mission, and Family Promise will be entering a referral in HMIS on any participant that scores over a four on the VI-SPDAT.  Ms. Alicia Cox will connect with the individuals making the referrals in HMIS to ensure they are trained and aware of entering the referral. The referral will go to Ms. Alicia Cox, Coordinated Entry Coordinator, to contact the participant and confirm various programs' eligibility. The data elements will be completed at this time as well. The participant, if eligible, will be entered onto the respected waitlist based on their VI-SPDAT score and the identification start date.  There will be an added list for eligible for Rapid Re-Housing, and anytime a project has an opening, they will pull the participant from the list. </w:t>
      </w:r>
    </w:p>
    <w:p w14:paraId="21B42A99" w14:textId="77777777" w:rsidR="00250241" w:rsidRPr="00250241" w:rsidRDefault="00250241" w:rsidP="00250241">
      <w:pPr>
        <w:spacing w:after="0" w:line="240" w:lineRule="auto"/>
        <w:rPr>
          <w:rFonts w:ascii="Calibri" w:eastAsia="Times New Roman" w:hAnsi="Calibri" w:cs="Times New Roman"/>
          <w:sz w:val="24"/>
          <w:szCs w:val="24"/>
        </w:rPr>
      </w:pPr>
    </w:p>
    <w:p w14:paraId="3AEBC9EC" w14:textId="17D2ED9E" w:rsid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The process needs to be voted on by the Executive Committee, which will occur in the coming months. </w:t>
      </w:r>
    </w:p>
    <w:p w14:paraId="11F279EA" w14:textId="77777777" w:rsidR="00250241" w:rsidRPr="00250241" w:rsidRDefault="00250241" w:rsidP="00250241">
      <w:pPr>
        <w:spacing w:after="0" w:line="240" w:lineRule="auto"/>
        <w:rPr>
          <w:rFonts w:ascii="Calibri" w:eastAsia="Times New Roman" w:hAnsi="Calibri" w:cs="Times New Roman"/>
          <w:sz w:val="24"/>
          <w:szCs w:val="24"/>
        </w:rPr>
      </w:pPr>
    </w:p>
    <w:p w14:paraId="6FAD3836" w14:textId="1E3BC7FC" w:rsid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Ms. Judith Kell reported that two new policies would be brought to Executive Committee regarding the MOUs and the appeal process. </w:t>
      </w:r>
    </w:p>
    <w:p w14:paraId="7673D2B1" w14:textId="77777777" w:rsidR="00250241" w:rsidRPr="00250241" w:rsidRDefault="00250241" w:rsidP="00250241">
      <w:pPr>
        <w:spacing w:after="0" w:line="240" w:lineRule="auto"/>
        <w:rPr>
          <w:rFonts w:ascii="Calibri" w:eastAsia="Times New Roman" w:hAnsi="Calibri" w:cs="Times New Roman"/>
          <w:sz w:val="24"/>
          <w:szCs w:val="24"/>
        </w:rPr>
      </w:pPr>
    </w:p>
    <w:p w14:paraId="6BF1FB76" w14:textId="77777777"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Ms. Ebony Crane discussed the Veterans Stand Down.  Ms. Judith Kell offered an offline conversation with Ms. Alicia Cox and Mr. Joshua Kell to begin developing a committee to start the process once social distancing measures are in place. </w:t>
      </w:r>
    </w:p>
    <w:p w14:paraId="71BF9908" w14:textId="77777777" w:rsidR="00250241" w:rsidRDefault="00250241" w:rsidP="00250241">
      <w:pPr>
        <w:spacing w:after="0" w:line="240" w:lineRule="auto"/>
        <w:rPr>
          <w:rFonts w:ascii="Calibri" w:eastAsia="Times New Roman" w:hAnsi="Calibri" w:cs="Times New Roman"/>
          <w:sz w:val="24"/>
          <w:szCs w:val="24"/>
        </w:rPr>
      </w:pPr>
    </w:p>
    <w:p w14:paraId="2F624B87" w14:textId="72BDADC0"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2.    How to engage active non-housed on the by-name lists </w:t>
      </w:r>
    </w:p>
    <w:p w14:paraId="6FED4720" w14:textId="77777777" w:rsidR="00250241" w:rsidRDefault="00250241" w:rsidP="00250241">
      <w:pPr>
        <w:spacing w:after="0" w:line="240" w:lineRule="auto"/>
        <w:rPr>
          <w:rFonts w:ascii="Calibri" w:eastAsia="Times New Roman" w:hAnsi="Calibri" w:cs="Times New Roman"/>
          <w:sz w:val="24"/>
          <w:szCs w:val="24"/>
        </w:rPr>
      </w:pPr>
    </w:p>
    <w:p w14:paraId="405BE77A" w14:textId="179CA832"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VIII. Adjournment</w:t>
      </w:r>
    </w:p>
    <w:p w14:paraId="7FDE7B50" w14:textId="77777777" w:rsidR="00250241" w:rsidRDefault="00250241" w:rsidP="00250241">
      <w:pPr>
        <w:spacing w:after="0" w:line="240" w:lineRule="auto"/>
        <w:rPr>
          <w:rFonts w:ascii="Calibri" w:eastAsia="Times New Roman" w:hAnsi="Calibri" w:cs="Times New Roman"/>
          <w:sz w:val="24"/>
          <w:szCs w:val="24"/>
        </w:rPr>
      </w:pPr>
    </w:p>
    <w:p w14:paraId="2CBE1D9A" w14:textId="77777777" w:rsid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Ms. Alicia Cox made a motion to adjourn, and Mr. Dan Skoglund provided support. The meeting adjourned at 10:07 AM.  </w:t>
      </w:r>
    </w:p>
    <w:p w14:paraId="6B7E556A" w14:textId="77777777" w:rsidR="00250241" w:rsidRDefault="00250241" w:rsidP="00250241">
      <w:pPr>
        <w:spacing w:after="0" w:line="240" w:lineRule="auto"/>
        <w:rPr>
          <w:rFonts w:ascii="Calibri" w:eastAsia="Times New Roman" w:hAnsi="Calibri" w:cs="Times New Roman"/>
          <w:sz w:val="24"/>
          <w:szCs w:val="24"/>
        </w:rPr>
      </w:pPr>
    </w:p>
    <w:p w14:paraId="1B0E5EE3" w14:textId="148272E4"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b/>
          <w:bCs/>
          <w:sz w:val="24"/>
          <w:szCs w:val="24"/>
        </w:rPr>
        <w:t>The next meeting will take place on Wednesday, March 24th, 2021</w:t>
      </w:r>
      <w:r w:rsidRPr="00250241">
        <w:rPr>
          <w:rFonts w:ascii="Calibri" w:eastAsia="Times New Roman" w:hAnsi="Calibri" w:cs="Times New Roman"/>
          <w:sz w:val="24"/>
          <w:szCs w:val="24"/>
        </w:rPr>
        <w:t xml:space="preserve">. </w:t>
      </w:r>
    </w:p>
    <w:p w14:paraId="593721DC" w14:textId="77777777" w:rsidR="00250241" w:rsidRDefault="00250241" w:rsidP="00250241">
      <w:pPr>
        <w:spacing w:after="0" w:line="240" w:lineRule="auto"/>
        <w:rPr>
          <w:rFonts w:ascii="Calibri" w:eastAsia="Times New Roman" w:hAnsi="Calibri" w:cs="Times New Roman"/>
          <w:sz w:val="24"/>
          <w:szCs w:val="24"/>
        </w:rPr>
      </w:pPr>
    </w:p>
    <w:p w14:paraId="66D30EC8" w14:textId="4F17A58E"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Respectfully Submitted, </w:t>
      </w:r>
    </w:p>
    <w:p w14:paraId="3628FC68" w14:textId="77777777" w:rsidR="00250241" w:rsidRDefault="00250241" w:rsidP="00250241">
      <w:pPr>
        <w:spacing w:after="0" w:line="240" w:lineRule="auto"/>
        <w:rPr>
          <w:rFonts w:ascii="Calibri" w:eastAsia="Times New Roman" w:hAnsi="Calibri" w:cs="Times New Roman"/>
          <w:sz w:val="24"/>
          <w:szCs w:val="24"/>
        </w:rPr>
      </w:pPr>
    </w:p>
    <w:p w14:paraId="54BDB81C" w14:textId="36A013EB" w:rsidR="00250241" w:rsidRPr="00250241" w:rsidRDefault="00250241" w:rsidP="00250241">
      <w:pPr>
        <w:spacing w:after="0" w:line="240" w:lineRule="auto"/>
        <w:rPr>
          <w:rFonts w:ascii="Calibri" w:eastAsia="Times New Roman" w:hAnsi="Calibri" w:cs="Times New Roman"/>
          <w:sz w:val="24"/>
          <w:szCs w:val="24"/>
        </w:rPr>
      </w:pPr>
      <w:r w:rsidRPr="00250241">
        <w:rPr>
          <w:rFonts w:ascii="Calibri" w:eastAsia="Times New Roman" w:hAnsi="Calibri" w:cs="Times New Roman"/>
          <w:sz w:val="24"/>
          <w:szCs w:val="24"/>
        </w:rPr>
        <w:t xml:space="preserve">Alicia Cox, </w:t>
      </w:r>
    </w:p>
    <w:p w14:paraId="43FF7AD2" w14:textId="0D4CE164" w:rsidR="00FA2DC7" w:rsidRPr="00FA2DC7" w:rsidRDefault="00250241" w:rsidP="00250241">
      <w:pPr>
        <w:spacing w:after="0" w:line="240" w:lineRule="auto"/>
      </w:pPr>
      <w:r w:rsidRPr="00250241">
        <w:rPr>
          <w:rFonts w:ascii="Calibri" w:eastAsia="Times New Roman" w:hAnsi="Calibri" w:cs="Times New Roman"/>
          <w:sz w:val="24"/>
          <w:szCs w:val="24"/>
        </w:rPr>
        <w:t>Coordinated Entry Coordinator</w:t>
      </w:r>
    </w:p>
    <w:sectPr w:rsidR="00FA2DC7" w:rsidRPr="00FA2DC7">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78D7E" w14:textId="77777777" w:rsidR="00FC7F06" w:rsidRDefault="009C6107">
      <w:pPr>
        <w:spacing w:after="0" w:line="240" w:lineRule="auto"/>
      </w:pPr>
      <w:r>
        <w:separator/>
      </w:r>
    </w:p>
  </w:endnote>
  <w:endnote w:type="continuationSeparator" w:id="0">
    <w:p w14:paraId="26B07EFC" w14:textId="77777777" w:rsidR="00FC7F06" w:rsidRDefault="009C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04311" w14:textId="7214EF26" w:rsidR="006618B7" w:rsidRDefault="00F524D1" w:rsidP="00A424F0">
    <w:pPr>
      <w:pStyle w:val="Footer"/>
      <w:tabs>
        <w:tab w:val="clear" w:pos="4680"/>
        <w:tab w:val="clear" w:pos="9360"/>
        <w:tab w:val="center" w:pos="4320"/>
      </w:tabs>
    </w:pPr>
    <w:r>
      <w:t xml:space="preserve">Coordinated Entry </w:t>
    </w:r>
    <w:r w:rsidR="000F4522">
      <w:t>Meeting Minutes</w:t>
    </w:r>
    <w:r>
      <w:t xml:space="preserve"> February 24</w:t>
    </w:r>
    <w:r w:rsidRPr="000E31C7">
      <w:rPr>
        <w:vertAlign w:val="superscript"/>
      </w:rPr>
      <w:t>th</w:t>
    </w:r>
    <w:r>
      <w:t>,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056FF" w14:textId="77777777" w:rsidR="00FC7F06" w:rsidRDefault="009C6107">
      <w:pPr>
        <w:spacing w:after="0" w:line="240" w:lineRule="auto"/>
      </w:pPr>
      <w:r>
        <w:separator/>
      </w:r>
    </w:p>
  </w:footnote>
  <w:footnote w:type="continuationSeparator" w:id="0">
    <w:p w14:paraId="209E927F" w14:textId="77777777" w:rsidR="00FC7F06" w:rsidRDefault="009C6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213D"/>
    <w:multiLevelType w:val="hybridMultilevel"/>
    <w:tmpl w:val="6E4239B2"/>
    <w:lvl w:ilvl="0" w:tplc="351A9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881EA7"/>
    <w:multiLevelType w:val="hybridMultilevel"/>
    <w:tmpl w:val="0254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D1"/>
    <w:rsid w:val="000F4522"/>
    <w:rsid w:val="00250241"/>
    <w:rsid w:val="003D3039"/>
    <w:rsid w:val="004C69D9"/>
    <w:rsid w:val="00560554"/>
    <w:rsid w:val="008807C5"/>
    <w:rsid w:val="008F5D1F"/>
    <w:rsid w:val="00960F68"/>
    <w:rsid w:val="009C6107"/>
    <w:rsid w:val="009E4225"/>
    <w:rsid w:val="00A61BD0"/>
    <w:rsid w:val="00A840F4"/>
    <w:rsid w:val="00BE33C5"/>
    <w:rsid w:val="00C32BA5"/>
    <w:rsid w:val="00F524D1"/>
    <w:rsid w:val="00FA2DC7"/>
    <w:rsid w:val="00FC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B0A43C"/>
  <w15:chartTrackingRefBased/>
  <w15:docId w15:val="{592E709D-3847-4F41-B333-1F3E82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0F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Dan Moran</cp:lastModifiedBy>
  <cp:revision>2</cp:revision>
  <dcterms:created xsi:type="dcterms:W3CDTF">2021-03-24T13:12:00Z</dcterms:created>
  <dcterms:modified xsi:type="dcterms:W3CDTF">2021-03-24T13:12:00Z</dcterms:modified>
</cp:coreProperties>
</file>